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Clear"/>
        <w:tblpPr w:bottomFromText="425" w:vertAnchor="page" w:horzAnchor="page" w:tblpX="1135" w:tblpY="1135"/>
        <w:tblOverlap w:val="never"/>
        <w:tblW w:w="5000" w:type="pct"/>
        <w:shd w:val="clear" w:color="auto" w:fill="FFFFFF" w:themeFill="background1"/>
        <w:tblLayout w:type="fixed"/>
        <w:tblCellMar>
          <w:left w:w="0" w:type="dxa"/>
          <w:right w:w="0" w:type="dxa"/>
        </w:tblCellMar>
        <w:tblLook w:val="04A0" w:firstRow="1" w:lastRow="0" w:firstColumn="1" w:lastColumn="0" w:noHBand="0" w:noVBand="1"/>
      </w:tblPr>
      <w:tblGrid>
        <w:gridCol w:w="9638"/>
      </w:tblGrid>
      <w:tr w:rsidR="008A5E55" w:rsidRPr="000D5D39" w14:paraId="607C0491" w14:textId="77777777" w:rsidTr="00147107">
        <w:trPr>
          <w:cantSplit/>
          <w:trHeight w:val="1077"/>
        </w:trPr>
        <w:tc>
          <w:tcPr>
            <w:tcW w:w="9638" w:type="dxa"/>
            <w:tcBorders>
              <w:bottom w:val="single" w:sz="4" w:space="0" w:color="653279" w:themeColor="accent1"/>
            </w:tcBorders>
            <w:shd w:val="clear" w:color="auto" w:fill="FFFFFF" w:themeFill="background1"/>
            <w:vAlign w:val="bottom"/>
          </w:tcPr>
          <w:p w14:paraId="35C1A24C" w14:textId="77777777" w:rsidR="008A5E55" w:rsidRPr="000D5D39" w:rsidRDefault="008A5E55" w:rsidP="000D5D39">
            <w:pPr>
              <w:pStyle w:val="NoSpacing"/>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sidRPr="000D5D39">
              <w:rPr>
                <w:noProof/>
                <w:lang w:eastAsia="en-GB"/>
              </w:rPr>
              <w:drawing>
                <wp:anchor distT="0" distB="0" distL="114300" distR="114300" simplePos="0" relativeHeight="251666432" behindDoc="0" locked="1" layoutInCell="1" allowOverlap="1" wp14:anchorId="045524F2" wp14:editId="51771D4C">
                  <wp:simplePos x="0" y="0"/>
                  <wp:positionH relativeFrom="page">
                    <wp:align>right</wp:align>
                  </wp:positionH>
                  <wp:positionV relativeFrom="page">
                    <wp:align>top</wp:align>
                  </wp:positionV>
                  <wp:extent cx="2160000" cy="1756800"/>
                  <wp:effectExtent l="0" t="0" r="0" b="0"/>
                  <wp:wrapSquare wrapText="bothSides"/>
                  <wp:docPr id="9" name="Sense Welsh" descr="Sense Welsh Logo" hidden="1" title="Sense Wel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8" cstate="print">
                            <a:extLst>
                              <a:ext uri="{28A0092B-C50C-407E-A947-70E740481C1C}">
                                <a14:useLocalDpi xmlns:a14="http://schemas.microsoft.com/office/drawing/2010/main" val="0"/>
                              </a:ext>
                            </a:extLst>
                          </a:blip>
                          <a:srcRect t="-1" b="-18144"/>
                          <a:stretch/>
                        </pic:blipFill>
                        <pic:spPr>
                          <a:xfrm>
                            <a:off x="0" y="0"/>
                            <a:ext cx="2160000" cy="17568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5408" behindDoc="0" locked="1" layoutInCell="1" allowOverlap="1" wp14:anchorId="61ABCE17" wp14:editId="170E2E43">
                  <wp:simplePos x="0" y="0"/>
                  <wp:positionH relativeFrom="page">
                    <wp:align>right</wp:align>
                  </wp:positionH>
                  <wp:positionV relativeFrom="page">
                    <wp:align>top</wp:align>
                  </wp:positionV>
                  <wp:extent cx="2160000" cy="2354400"/>
                  <wp:effectExtent l="0" t="0" r="0" b="0"/>
                  <wp:wrapSquare wrapText="bothSides"/>
                  <wp:docPr id="14" name="Sense Welsh Logo with Taglin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rotWithShape="1">
                          <a:blip r:embed="rId9" cstate="print">
                            <a:extLst>
                              <a:ext uri="{28A0092B-C50C-407E-A947-70E740481C1C}">
                                <a14:useLocalDpi xmlns:a14="http://schemas.microsoft.com/office/drawing/2010/main" val="0"/>
                              </a:ext>
                            </a:extLst>
                          </a:blip>
                          <a:srcRect b="-12956"/>
                          <a:stretch/>
                        </pic:blipFill>
                        <pic:spPr>
                          <a:xfrm>
                            <a:off x="0" y="0"/>
                            <a:ext cx="2160000" cy="23544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6943" behindDoc="0" locked="1" layoutInCell="1" allowOverlap="1" wp14:anchorId="16117504" wp14:editId="36C2E887">
                  <wp:simplePos x="0" y="0"/>
                  <wp:positionH relativeFrom="page">
                    <wp:align>right</wp:align>
                  </wp:positionH>
                  <wp:positionV relativeFrom="page">
                    <wp:align>top</wp:align>
                  </wp:positionV>
                  <wp:extent cx="2160000" cy="1656000"/>
                  <wp:effectExtent l="0" t="0" r="0" b="0"/>
                  <wp:wrapSquare wrapText="bothSides"/>
                  <wp:docPr id="7" name="Sense Logo with Tagline" descr="Sense Logo with tagline" title="Sense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0" cstate="print">
                            <a:extLst>
                              <a:ext uri="{28A0092B-C50C-407E-A947-70E740481C1C}">
                                <a14:useLocalDpi xmlns:a14="http://schemas.microsoft.com/office/drawing/2010/main" val="0"/>
                              </a:ext>
                            </a:extLst>
                          </a:blip>
                          <a:srcRect b="-19474"/>
                          <a:stretch/>
                        </pic:blipFill>
                        <pic:spPr>
                          <a:xfrm>
                            <a:off x="0" y="0"/>
                            <a:ext cx="2160000" cy="16560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7456" behindDoc="0" locked="1" layoutInCell="1" allowOverlap="1" wp14:anchorId="6E5F6738" wp14:editId="5D07C9ED">
                  <wp:simplePos x="0" y="0"/>
                  <wp:positionH relativeFrom="page">
                    <wp:align>right</wp:align>
                  </wp:positionH>
                  <wp:positionV relativeFrom="page">
                    <wp:align>top</wp:align>
                  </wp:positionV>
                  <wp:extent cx="1080000" cy="838800"/>
                  <wp:effectExtent l="0" t="0" r="6350" b="0"/>
                  <wp:wrapSquare wrapText="bothSides"/>
                  <wp:docPr id="15" name="Sense Logo" descr="Sense Logo" hidden="1" title="S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1" cstate="print">
                            <a:extLst>
                              <a:ext uri="{28A0092B-C50C-407E-A947-70E740481C1C}">
                                <a14:useLocalDpi xmlns:a14="http://schemas.microsoft.com/office/drawing/2010/main" val="0"/>
                              </a:ext>
                            </a:extLst>
                          </a:blip>
                          <a:srcRect t="-1" b="-47581"/>
                          <a:stretch/>
                        </pic:blipFill>
                        <pic:spPr>
                          <a:xfrm>
                            <a:off x="0" y="0"/>
                            <a:ext cx="1080000" cy="838800"/>
                          </a:xfrm>
                          <a:prstGeom prst="rect">
                            <a:avLst/>
                          </a:prstGeom>
                        </pic:spPr>
                      </pic:pic>
                    </a:graphicData>
                  </a:graphic>
                  <wp14:sizeRelH relativeFrom="page">
                    <wp14:pctWidth>0</wp14:pctWidth>
                  </wp14:sizeRelH>
                  <wp14:sizeRelV relativeFrom="page">
                    <wp14:pctHeight>0</wp14:pctHeight>
                  </wp14:sizeRelV>
                </wp:anchor>
              </w:drawing>
            </w:r>
          </w:p>
        </w:tc>
      </w:tr>
    </w:tbl>
    <w:p w14:paraId="10C8090B" w14:textId="77777777" w:rsidR="00B05069" w:rsidRPr="005B059E" w:rsidRDefault="000D5D62" w:rsidP="00D67161">
      <w:pPr>
        <w:pStyle w:val="DocTitle"/>
      </w:pPr>
      <w:r w:rsidRPr="005B059E">
        <w:rPr>
          <w:b w:val="0"/>
          <w:color w:val="E57200"/>
          <w:szCs w:val="48"/>
        </w:rPr>
        <w:fldChar w:fldCharType="begin">
          <w:ffData>
            <w:name w:val=""/>
            <w:enabled/>
            <w:calcOnExit w:val="0"/>
            <w:textInput>
              <w:default w:val="Sense Operational Policy"/>
            </w:textInput>
          </w:ffData>
        </w:fldChar>
      </w:r>
      <w:r w:rsidRPr="005B059E">
        <w:rPr>
          <w:color w:val="E57200"/>
          <w:szCs w:val="48"/>
        </w:rPr>
        <w:instrText xml:space="preserve"> FORMTEXT </w:instrText>
      </w:r>
      <w:r w:rsidRPr="005B059E">
        <w:rPr>
          <w:b w:val="0"/>
          <w:color w:val="E57200"/>
          <w:szCs w:val="48"/>
        </w:rPr>
      </w:r>
      <w:r w:rsidRPr="005B059E">
        <w:rPr>
          <w:b w:val="0"/>
          <w:color w:val="E57200"/>
          <w:szCs w:val="48"/>
        </w:rPr>
        <w:fldChar w:fldCharType="separate"/>
      </w:r>
      <w:r w:rsidRPr="005B059E">
        <w:rPr>
          <w:noProof/>
          <w:color w:val="E57200"/>
          <w:szCs w:val="48"/>
        </w:rPr>
        <w:t>Sense Operational Policy</w:t>
      </w:r>
      <w:r w:rsidRPr="005B059E">
        <w:rPr>
          <w:b w:val="0"/>
          <w:color w:val="E57200"/>
          <w:szCs w:val="48"/>
        </w:rPr>
        <w:fldChar w:fldCharType="end"/>
      </w:r>
    </w:p>
    <w:p w14:paraId="650FA0B8" w14:textId="77777777" w:rsidR="00022C5E" w:rsidRPr="005B059E" w:rsidRDefault="00022C5E" w:rsidP="00022C5E">
      <w:pPr>
        <w:pStyle w:val="DocDate"/>
      </w:pPr>
    </w:p>
    <w:p w14:paraId="239595C0" w14:textId="77777777" w:rsidR="000D5D62" w:rsidRPr="005B059E" w:rsidRDefault="000D5D62" w:rsidP="00022C5E">
      <w:pPr>
        <w:pStyle w:val="DocDate"/>
        <w:rPr>
          <w:rFonts w:asciiTheme="majorHAnsi" w:hAnsiTheme="majorHAnsi"/>
          <w:b/>
          <w:color w:val="653279"/>
          <w:sz w:val="48"/>
          <w:szCs w:val="48"/>
        </w:rPr>
      </w:pPr>
      <w:r w:rsidRPr="005B059E">
        <w:rPr>
          <w:rFonts w:asciiTheme="majorHAnsi" w:hAnsiTheme="majorHAnsi"/>
          <w:b/>
          <w:color w:val="653279"/>
          <w:sz w:val="48"/>
          <w:szCs w:val="48"/>
        </w:rPr>
        <w:t xml:space="preserve">Safeguarding Adults </w:t>
      </w:r>
      <w:r w:rsidR="00474450">
        <w:rPr>
          <w:rFonts w:asciiTheme="majorHAnsi" w:hAnsiTheme="majorHAnsi"/>
          <w:b/>
          <w:color w:val="653279"/>
          <w:sz w:val="48"/>
          <w:szCs w:val="48"/>
        </w:rPr>
        <w:t>a</w:t>
      </w:r>
      <w:r w:rsidR="00001A74" w:rsidRPr="005B059E">
        <w:rPr>
          <w:rFonts w:asciiTheme="majorHAnsi" w:hAnsiTheme="majorHAnsi"/>
          <w:b/>
          <w:color w:val="653279"/>
          <w:sz w:val="48"/>
          <w:szCs w:val="48"/>
        </w:rPr>
        <w:t>t</w:t>
      </w:r>
      <w:r w:rsidR="00460652" w:rsidRPr="005B059E">
        <w:rPr>
          <w:rFonts w:asciiTheme="majorHAnsi" w:hAnsiTheme="majorHAnsi"/>
          <w:b/>
          <w:color w:val="653279"/>
          <w:sz w:val="48"/>
          <w:szCs w:val="48"/>
        </w:rPr>
        <w:t xml:space="preserve"> Risk </w:t>
      </w:r>
    </w:p>
    <w:p w14:paraId="3C9EB799" w14:textId="77777777" w:rsidR="006048D0" w:rsidRPr="005B059E" w:rsidRDefault="006048D0" w:rsidP="00022C5E">
      <w:pPr>
        <w:pStyle w:val="DocDate"/>
        <w:rPr>
          <w:b/>
          <w:color w:val="E57200"/>
          <w:sz w:val="48"/>
          <w:szCs w:val="48"/>
        </w:rPr>
      </w:pPr>
      <w:r w:rsidRPr="005B059E">
        <w:rPr>
          <w:b/>
          <w:color w:val="E57200"/>
          <w:sz w:val="48"/>
          <w:szCs w:val="48"/>
        </w:rPr>
        <w:t xml:space="preserve">England and Wales </w:t>
      </w:r>
    </w:p>
    <w:p w14:paraId="2FF6420C" w14:textId="77777777" w:rsidR="000D5D62" w:rsidRPr="005B059E" w:rsidRDefault="000D5D62" w:rsidP="00022C5E">
      <w:pPr>
        <w:pStyle w:val="DocDate"/>
      </w:pPr>
      <w:r w:rsidRPr="005B059E">
        <w:rPr>
          <w:b/>
          <w:color w:val="E57200"/>
          <w:sz w:val="48"/>
          <w:szCs w:val="48"/>
        </w:rPr>
        <w:t>Procedure</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15509B8E" w14:textId="77777777" w:rsidR="0089357D" w:rsidRPr="005B059E" w:rsidRDefault="0089357D" w:rsidP="00933A63"/>
    <w:p w14:paraId="506C5E37" w14:textId="77777777" w:rsidR="000D5D62" w:rsidRPr="005B059E" w:rsidRDefault="000D5D62" w:rsidP="00933A63"/>
    <w:p w14:paraId="686756B2" w14:textId="77777777" w:rsidR="000D5D62" w:rsidRPr="005B059E" w:rsidRDefault="000D5D62" w:rsidP="00933A63"/>
    <w:p w14:paraId="5F75C806" w14:textId="77777777" w:rsidR="000D5D62" w:rsidRPr="005B059E" w:rsidRDefault="000D5D62" w:rsidP="00933A63"/>
    <w:p w14:paraId="44877475" w14:textId="77777777" w:rsidR="000D5D62" w:rsidRPr="005B059E" w:rsidRDefault="000D5D62" w:rsidP="00933A63"/>
    <w:p w14:paraId="1B8B8406" w14:textId="77777777" w:rsidR="000D5D62" w:rsidRPr="005B059E" w:rsidRDefault="000D5D62" w:rsidP="00933A63"/>
    <w:p w14:paraId="525493A6" w14:textId="77777777" w:rsidR="000D5D62" w:rsidRPr="005B059E" w:rsidRDefault="000D5D62" w:rsidP="00933A63"/>
    <w:p w14:paraId="11B12D5C" w14:textId="77777777" w:rsidR="000D5D62" w:rsidRPr="005B059E" w:rsidRDefault="000D5D62" w:rsidP="00933A63"/>
    <w:p w14:paraId="5525E508" w14:textId="77777777" w:rsidR="000D5D62" w:rsidRPr="005B059E" w:rsidRDefault="000D5D62" w:rsidP="00933A63"/>
    <w:p w14:paraId="29D0501B" w14:textId="77777777" w:rsidR="000D5D62" w:rsidRPr="005B059E" w:rsidRDefault="000D5D62" w:rsidP="00933A63"/>
    <w:p w14:paraId="379DDA60" w14:textId="77777777" w:rsidR="000D5D62" w:rsidRPr="005B059E" w:rsidRDefault="000D5D62" w:rsidP="00933A63"/>
    <w:p w14:paraId="3DCF620D" w14:textId="77777777" w:rsidR="000D5D62" w:rsidRPr="005B059E" w:rsidRDefault="000D5D62" w:rsidP="000D5D62">
      <w:pPr>
        <w:pStyle w:val="Heading1"/>
      </w:pPr>
      <w:r w:rsidRPr="005B059E">
        <w:lastRenderedPageBreak/>
        <w:t xml:space="preserve">Outcomes </w:t>
      </w:r>
    </w:p>
    <w:p w14:paraId="57F16A02" w14:textId="77777777" w:rsidR="000D5D62" w:rsidRPr="005B059E" w:rsidRDefault="002D1FDF" w:rsidP="000D5D62">
      <w:pPr>
        <w:pStyle w:val="Bullet1"/>
      </w:pPr>
      <w:r w:rsidRPr="005B059E">
        <w:t>Individuals</w:t>
      </w:r>
      <w:r w:rsidR="000D5D62" w:rsidRPr="005B059E">
        <w:t xml:space="preserve"> should be involved as practically possible in the safeguarding process.</w:t>
      </w:r>
    </w:p>
    <w:p w14:paraId="637CAE09" w14:textId="77777777" w:rsidR="000D5D62" w:rsidRPr="005B059E" w:rsidRDefault="000D5D62" w:rsidP="000D5D62">
      <w:pPr>
        <w:pStyle w:val="Bullet1"/>
      </w:pPr>
      <w:r w:rsidRPr="005B059E">
        <w:t>Individuals are supported to keep themselves safe; they are provided with meaningful information to recognise and report abuse.</w:t>
      </w:r>
    </w:p>
    <w:p w14:paraId="412D6AE8" w14:textId="77777777" w:rsidR="000D5D62" w:rsidRPr="005B059E" w:rsidRDefault="002D1FDF" w:rsidP="000D5D62">
      <w:pPr>
        <w:pStyle w:val="Bullet1"/>
      </w:pPr>
      <w:r w:rsidRPr="005B059E">
        <w:t>Individuals</w:t>
      </w:r>
      <w:r w:rsidR="000D5D62" w:rsidRPr="005B059E">
        <w:t xml:space="preserve"> are to be engaged in a conversation about how best to respond to their safeguarding situation that enhances involvement, choice and control as well as improving their quality of life, wellbeing and safety. </w:t>
      </w:r>
    </w:p>
    <w:p w14:paraId="066B25BE" w14:textId="77777777" w:rsidR="000D5D62" w:rsidRPr="005B059E" w:rsidRDefault="002D1FDF" w:rsidP="000D5D62">
      <w:pPr>
        <w:pStyle w:val="Bullet1"/>
      </w:pPr>
      <w:r w:rsidRPr="005B059E">
        <w:t>Individual’s</w:t>
      </w:r>
      <w:r w:rsidR="000D5D62" w:rsidRPr="005B059E">
        <w:t xml:space="preserve"> safety is respected and protected. </w:t>
      </w:r>
    </w:p>
    <w:p w14:paraId="5793AD3C" w14:textId="77777777" w:rsidR="000D5D62" w:rsidRPr="005B059E" w:rsidRDefault="002D1FDF" w:rsidP="000D5D62">
      <w:pPr>
        <w:pStyle w:val="Bullet1"/>
      </w:pPr>
      <w:r w:rsidRPr="005B059E">
        <w:t>Individuals</w:t>
      </w:r>
      <w:r w:rsidR="000D5D62" w:rsidRPr="005B059E">
        <w:t xml:space="preserve"> and staff members’ concerns about safeguarding are taken seriously and acted upon appropriately.</w:t>
      </w:r>
    </w:p>
    <w:p w14:paraId="5769AE03" w14:textId="77777777" w:rsidR="000D5D62" w:rsidRPr="005B059E" w:rsidRDefault="000D5D62" w:rsidP="000D5D62">
      <w:pPr>
        <w:pStyle w:val="Bullet1"/>
      </w:pPr>
      <w:r w:rsidRPr="005B059E">
        <w:t>Staff understand safeguarding procedures and feel skilled, knowledgeable, confident and supported to report concerns about abuse.</w:t>
      </w:r>
    </w:p>
    <w:p w14:paraId="0C45936B" w14:textId="77777777" w:rsidR="000D5D62" w:rsidRPr="005B059E" w:rsidRDefault="000D5D62" w:rsidP="000D5D62">
      <w:pPr>
        <w:pStyle w:val="Bullet1"/>
      </w:pPr>
      <w:r w:rsidRPr="005B059E">
        <w:t xml:space="preserve">Safeguarding issues are dealt with responsively and appropriately, actions are taken to prevent and reduce risks. The organisation promotes best practice in relation to safeguarding and learns lessons from internal and external experience. </w:t>
      </w:r>
    </w:p>
    <w:p w14:paraId="643519AE" w14:textId="77777777" w:rsidR="000D5D62" w:rsidRPr="005B059E" w:rsidRDefault="000D5D62" w:rsidP="00933A63">
      <w:pPr>
        <w:rPr>
          <w:rFonts w:asciiTheme="majorHAnsi" w:eastAsiaTheme="minorHAnsi" w:hAnsiTheme="majorHAnsi" w:cs="Arial"/>
          <w:b/>
          <w:color w:val="653279" w:themeColor="accent1"/>
          <w:sz w:val="36"/>
          <w:lang w:eastAsia="en-US"/>
        </w:rPr>
      </w:pPr>
      <w:r w:rsidRPr="005B059E">
        <w:rPr>
          <w:rFonts w:asciiTheme="majorHAnsi" w:eastAsiaTheme="minorHAnsi" w:hAnsiTheme="majorHAnsi" w:cs="Arial"/>
          <w:b/>
          <w:color w:val="653279" w:themeColor="accent1"/>
          <w:sz w:val="36"/>
          <w:lang w:eastAsia="en-US"/>
        </w:rPr>
        <w:t xml:space="preserve">What is this Procedure about? </w:t>
      </w:r>
    </w:p>
    <w:p w14:paraId="64270FAF" w14:textId="77777777" w:rsidR="000D5D62" w:rsidRPr="005B059E" w:rsidRDefault="000D5D62" w:rsidP="000D5D62">
      <w:pPr>
        <w:pStyle w:val="P"/>
        <w:spacing w:before="0" w:after="0" w:line="240" w:lineRule="auto"/>
      </w:pPr>
      <w:r w:rsidRPr="005B059E">
        <w:t>Safeguarding is working with adults with care and support needs to keep them safe from abuse or neglect. Safeguarding is everybody’s business and the responsibility for dealing with it belongs to us all. Sense takes its responsibilities in relation to safeguarding extremely seriously. This procedure sets out how Sense will meet its safeguarding duties within the Government’s principles of:</w:t>
      </w:r>
    </w:p>
    <w:p w14:paraId="4991A6DB" w14:textId="77777777" w:rsidR="000D5D62" w:rsidRPr="005B059E" w:rsidRDefault="000D5D62" w:rsidP="000D5D62">
      <w:pPr>
        <w:pStyle w:val="P"/>
        <w:spacing w:before="0" w:after="0" w:line="240" w:lineRule="auto"/>
        <w:rPr>
          <w:b/>
        </w:rPr>
      </w:pPr>
    </w:p>
    <w:p w14:paraId="73BB0A2E" w14:textId="77777777" w:rsidR="000D5D62" w:rsidRPr="005B059E" w:rsidRDefault="000D5D62" w:rsidP="000D5D62">
      <w:pPr>
        <w:pStyle w:val="P"/>
        <w:spacing w:before="0" w:after="0" w:line="240" w:lineRule="auto"/>
      </w:pPr>
      <w:r w:rsidRPr="005B059E">
        <w:rPr>
          <w:b/>
        </w:rPr>
        <w:t>Empowerment</w:t>
      </w:r>
      <w:r w:rsidRPr="005B059E">
        <w:t xml:space="preserve"> – People being supported and encouraged to make their own decisions and informed consent </w:t>
      </w:r>
    </w:p>
    <w:p w14:paraId="698272C1" w14:textId="77777777" w:rsidR="000D5D62" w:rsidRPr="005B059E" w:rsidRDefault="000D5D62" w:rsidP="000D5D62">
      <w:pPr>
        <w:pStyle w:val="P"/>
        <w:spacing w:before="0" w:after="0" w:line="240" w:lineRule="auto"/>
      </w:pPr>
      <w:r w:rsidRPr="005B059E">
        <w:rPr>
          <w:b/>
        </w:rPr>
        <w:t>Protection</w:t>
      </w:r>
      <w:r w:rsidRPr="005B059E">
        <w:t xml:space="preserve"> - Support and representation for those in greatest need. </w:t>
      </w:r>
    </w:p>
    <w:p w14:paraId="4C79539E" w14:textId="77777777" w:rsidR="000D5D62" w:rsidRPr="005B059E" w:rsidRDefault="000D5D62" w:rsidP="000D5D62">
      <w:pPr>
        <w:pStyle w:val="P"/>
        <w:spacing w:before="0" w:after="0" w:line="240" w:lineRule="auto"/>
      </w:pPr>
      <w:r w:rsidRPr="005B059E">
        <w:rPr>
          <w:b/>
        </w:rPr>
        <w:t>Prevention</w:t>
      </w:r>
      <w:r w:rsidRPr="005B059E">
        <w:t xml:space="preserve"> –It is better to take action before harm occurs. </w:t>
      </w:r>
    </w:p>
    <w:p w14:paraId="6589B7C0" w14:textId="77777777" w:rsidR="000D5D62" w:rsidRPr="005B059E" w:rsidRDefault="000D5D62" w:rsidP="000D5D62">
      <w:pPr>
        <w:pStyle w:val="P"/>
        <w:spacing w:before="0" w:after="0" w:line="240" w:lineRule="auto"/>
      </w:pPr>
      <w:r w:rsidRPr="005B059E">
        <w:rPr>
          <w:b/>
        </w:rPr>
        <w:t>Proportionality</w:t>
      </w:r>
      <w:r w:rsidRPr="005B059E">
        <w:t xml:space="preserve"> – The least intrusive response appropriate to the risk presented </w:t>
      </w:r>
      <w:r w:rsidRPr="005B059E">
        <w:rPr>
          <w:b/>
        </w:rPr>
        <w:t>Partnership</w:t>
      </w:r>
      <w:r w:rsidRPr="005B059E">
        <w:t xml:space="preserve"> - Local solutions through services working with their communities.  </w:t>
      </w:r>
    </w:p>
    <w:p w14:paraId="6F5B3B68" w14:textId="77777777" w:rsidR="000D5D62" w:rsidRPr="005B059E" w:rsidRDefault="000D5D62" w:rsidP="000D5D62">
      <w:pPr>
        <w:pStyle w:val="P"/>
        <w:spacing w:before="0" w:after="0" w:line="240" w:lineRule="auto"/>
      </w:pPr>
      <w:r w:rsidRPr="005B059E">
        <w:rPr>
          <w:b/>
        </w:rPr>
        <w:t>All Sense Teams</w:t>
      </w:r>
      <w:r w:rsidRPr="005B059E">
        <w:t xml:space="preserve"> have a part to play in preventing, detecting and reporting neglect and abuse. </w:t>
      </w:r>
    </w:p>
    <w:p w14:paraId="1A02EBE3" w14:textId="77777777" w:rsidR="000D5D62" w:rsidRPr="005B059E" w:rsidRDefault="000D5D62" w:rsidP="000D5D62">
      <w:pPr>
        <w:pStyle w:val="P"/>
        <w:spacing w:before="0" w:after="0" w:line="240" w:lineRule="auto"/>
      </w:pPr>
      <w:r w:rsidRPr="005B059E">
        <w:rPr>
          <w:b/>
        </w:rPr>
        <w:t>Accountability</w:t>
      </w:r>
      <w:r w:rsidRPr="005B059E">
        <w:t xml:space="preserve"> - Accountability and transparency in delivering safeguarding.</w:t>
      </w:r>
    </w:p>
    <w:p w14:paraId="7D20148A" w14:textId="77777777" w:rsidR="000D5D62" w:rsidRPr="005B059E" w:rsidRDefault="000D5D62" w:rsidP="000D5D62">
      <w:pPr>
        <w:pStyle w:val="Heading4"/>
      </w:pPr>
      <w:r w:rsidRPr="005B059E">
        <w:lastRenderedPageBreak/>
        <w:t>Definition (Care Act 2014: Section 14)</w:t>
      </w:r>
      <w:r w:rsidR="00460652" w:rsidRPr="005B059E">
        <w:t xml:space="preserve"> England </w:t>
      </w:r>
    </w:p>
    <w:p w14:paraId="52C0F15C" w14:textId="77777777" w:rsidR="000D5D62" w:rsidRPr="005B059E" w:rsidRDefault="000D5D62" w:rsidP="000D5D62">
      <w:pPr>
        <w:rPr>
          <w:rFonts w:ascii="Arial" w:hAnsi="Arial" w:cs="Arial"/>
        </w:rPr>
      </w:pPr>
      <w:r w:rsidRPr="005B059E">
        <w:rPr>
          <w:rFonts w:ascii="Arial" w:hAnsi="Arial" w:cs="Arial"/>
        </w:rPr>
        <w:t xml:space="preserve">Safeguarding means protecting an adult’s right to live in safety, free from abuse </w:t>
      </w:r>
      <w:r w:rsidR="002D1FDF" w:rsidRPr="005B059E">
        <w:rPr>
          <w:rFonts w:ascii="Arial" w:hAnsi="Arial" w:cs="Arial"/>
        </w:rPr>
        <w:t xml:space="preserve">and neglect. It is about Sense </w:t>
      </w:r>
      <w:r w:rsidRPr="005B059E">
        <w:rPr>
          <w:rFonts w:ascii="Arial" w:hAnsi="Arial" w:cs="Arial"/>
        </w:rPr>
        <w:t xml:space="preserve">staff and external professionals and agencies working together to prevent and stop both the risks and experience of abuse and neglect. </w:t>
      </w:r>
    </w:p>
    <w:p w14:paraId="4EF840BF" w14:textId="7B65A01F" w:rsidR="000D5D62" w:rsidRPr="005B059E" w:rsidRDefault="000D5D62" w:rsidP="000D5D62">
      <w:pPr>
        <w:rPr>
          <w:rFonts w:ascii="Arial" w:hAnsi="Arial" w:cs="Arial"/>
        </w:rPr>
      </w:pPr>
      <w:r w:rsidRPr="005B059E">
        <w:rPr>
          <w:rFonts w:ascii="Arial" w:hAnsi="Arial" w:cs="Arial"/>
        </w:rPr>
        <w:t xml:space="preserve">At the same time making sure that the adult’s wellbeing is promoted including, where appropriate, having regard to their views, wishes, feelings and beliefs in deciding on any action.  The Care Act sets out safeguarding in a context of </w:t>
      </w:r>
      <w:r w:rsidR="007A1CEF" w:rsidRPr="005B059E">
        <w:rPr>
          <w:rFonts w:ascii="Arial" w:hAnsi="Arial" w:cs="Arial"/>
        </w:rPr>
        <w:t>person-centred</w:t>
      </w:r>
      <w:r w:rsidRPr="005B059E">
        <w:rPr>
          <w:rFonts w:ascii="Arial" w:hAnsi="Arial" w:cs="Arial"/>
        </w:rPr>
        <w:t xml:space="preserve"> care to promote choice and control for the individual. </w:t>
      </w:r>
    </w:p>
    <w:p w14:paraId="24D8AF90" w14:textId="77777777" w:rsidR="000D5D62" w:rsidRPr="005B059E" w:rsidRDefault="000D5D62" w:rsidP="000D5D62">
      <w:pPr>
        <w:rPr>
          <w:rFonts w:ascii="Arial" w:hAnsi="Arial" w:cs="Arial"/>
        </w:rPr>
      </w:pPr>
      <w:r w:rsidRPr="005B059E">
        <w:rPr>
          <w:rFonts w:ascii="Arial" w:hAnsi="Arial" w:cs="Arial"/>
        </w:rPr>
        <w:t xml:space="preserve">Sense staff must recognise that adults sometimes have complex interpersonal relationships and may be ambivalent, unclear or unrealistic about their personal circumstances. </w:t>
      </w:r>
    </w:p>
    <w:p w14:paraId="27D3E86D" w14:textId="77777777" w:rsidR="000D5D62" w:rsidRPr="005B059E" w:rsidRDefault="000D5D62" w:rsidP="00420F9E">
      <w:pPr>
        <w:pStyle w:val="P"/>
        <w:spacing w:before="240" w:after="0"/>
      </w:pPr>
      <w:r w:rsidRPr="005B059E">
        <w:rPr>
          <w:b/>
        </w:rPr>
        <w:t>Abuse</w:t>
      </w:r>
      <w:r w:rsidRPr="005B059E">
        <w:t xml:space="preserve"> is a violation of an individual’s human and civil rights by any other person or persons.</w:t>
      </w:r>
    </w:p>
    <w:p w14:paraId="07887185" w14:textId="77777777" w:rsidR="00420F9E" w:rsidRPr="005B059E" w:rsidRDefault="00420F9E" w:rsidP="000D5D62">
      <w:pPr>
        <w:pStyle w:val="P"/>
        <w:spacing w:before="0" w:after="0" w:line="240" w:lineRule="auto"/>
      </w:pPr>
    </w:p>
    <w:p w14:paraId="1877BF94" w14:textId="77777777" w:rsidR="000D5D62" w:rsidRPr="005B059E" w:rsidRDefault="000D5D62" w:rsidP="000D5D62">
      <w:pPr>
        <w:pStyle w:val="P"/>
        <w:spacing w:before="0" w:after="0" w:line="240" w:lineRule="auto"/>
      </w:pPr>
      <w:r w:rsidRPr="005B059E">
        <w:t>It includes:</w:t>
      </w:r>
    </w:p>
    <w:p w14:paraId="44FD5673" w14:textId="77777777" w:rsidR="000D5D62" w:rsidRPr="005B059E" w:rsidRDefault="000D5D62" w:rsidP="000D5D62">
      <w:pPr>
        <w:pStyle w:val="Bullet1"/>
      </w:pPr>
      <w:r w:rsidRPr="005B059E">
        <w:t>physical abuse;</w:t>
      </w:r>
    </w:p>
    <w:p w14:paraId="45EA50C5" w14:textId="77777777" w:rsidR="000D5D62" w:rsidRPr="005B059E" w:rsidRDefault="000D5D62" w:rsidP="000D5D62">
      <w:pPr>
        <w:pStyle w:val="Bullet1"/>
      </w:pPr>
      <w:r w:rsidRPr="005B059E">
        <w:t>sexual abuse;</w:t>
      </w:r>
    </w:p>
    <w:p w14:paraId="49296AFC" w14:textId="77777777" w:rsidR="000D5D62" w:rsidRPr="005B059E" w:rsidRDefault="000D5D62" w:rsidP="000D5D62">
      <w:pPr>
        <w:pStyle w:val="Bullet1"/>
      </w:pPr>
      <w:r w:rsidRPr="005B059E">
        <w:t>psychological abuse;</w:t>
      </w:r>
    </w:p>
    <w:p w14:paraId="54FA2215" w14:textId="77777777" w:rsidR="000D5D62" w:rsidRPr="005B059E" w:rsidRDefault="000D5D62" w:rsidP="000D5D62">
      <w:pPr>
        <w:pStyle w:val="Bullet1"/>
      </w:pPr>
      <w:r w:rsidRPr="005B059E">
        <w:t>financial or material abuse;</w:t>
      </w:r>
    </w:p>
    <w:p w14:paraId="1AFA65FC" w14:textId="77777777" w:rsidR="000D5D62" w:rsidRPr="005B059E" w:rsidRDefault="000D5D62" w:rsidP="000D5D62">
      <w:pPr>
        <w:pStyle w:val="Bullet1"/>
      </w:pPr>
      <w:r w:rsidRPr="005B059E">
        <w:t xml:space="preserve">neglect and acts of omission; </w:t>
      </w:r>
    </w:p>
    <w:p w14:paraId="13272CAC" w14:textId="77777777" w:rsidR="000D5D62" w:rsidRPr="005B059E" w:rsidRDefault="000D5D62" w:rsidP="000D5D62">
      <w:pPr>
        <w:pStyle w:val="Bullet1"/>
      </w:pPr>
      <w:r w:rsidRPr="005B059E">
        <w:t>discriminatory abuse; and</w:t>
      </w:r>
    </w:p>
    <w:p w14:paraId="60E977D5" w14:textId="77777777" w:rsidR="000D5D62" w:rsidRPr="005B059E" w:rsidRDefault="000D5D62" w:rsidP="000D5D62">
      <w:pPr>
        <w:pStyle w:val="Bullet1"/>
      </w:pPr>
      <w:r w:rsidRPr="005B059E">
        <w:t>organisational abuse;</w:t>
      </w:r>
    </w:p>
    <w:p w14:paraId="77A70CCE" w14:textId="77777777" w:rsidR="000D5D62" w:rsidRPr="005B059E" w:rsidRDefault="000D5D62" w:rsidP="000D5D62">
      <w:pPr>
        <w:pStyle w:val="Bullet1"/>
      </w:pPr>
      <w:r w:rsidRPr="005B059E">
        <w:t>fabricated or Induced Illness</w:t>
      </w:r>
    </w:p>
    <w:p w14:paraId="5EA3204A" w14:textId="77777777" w:rsidR="000D5D62" w:rsidRPr="005B059E" w:rsidRDefault="000D5D62" w:rsidP="000D5D62">
      <w:pPr>
        <w:pStyle w:val="P"/>
        <w:spacing w:before="0" w:after="0" w:line="240" w:lineRule="auto"/>
      </w:pPr>
    </w:p>
    <w:p w14:paraId="331A8EA0" w14:textId="77777777" w:rsidR="002D1FDF" w:rsidRPr="005B059E" w:rsidRDefault="002D1FDF" w:rsidP="000D5D62">
      <w:pPr>
        <w:pStyle w:val="P"/>
        <w:spacing w:before="0" w:after="0" w:line="240" w:lineRule="auto"/>
        <w:rPr>
          <w:rFonts w:asciiTheme="majorHAnsi" w:eastAsiaTheme="minorHAnsi" w:hAnsiTheme="majorHAnsi" w:cs="Arial"/>
          <w:b/>
          <w:bCs w:val="0"/>
          <w:color w:val="653279" w:themeColor="accent1"/>
          <w:sz w:val="36"/>
          <w:szCs w:val="24"/>
        </w:rPr>
      </w:pPr>
    </w:p>
    <w:p w14:paraId="1CDE5E81" w14:textId="77777777" w:rsidR="002D1FDF" w:rsidRPr="005B059E" w:rsidRDefault="002D1FDF" w:rsidP="000D5D62">
      <w:pPr>
        <w:pStyle w:val="P"/>
        <w:spacing w:before="0" w:after="0" w:line="240" w:lineRule="auto"/>
        <w:rPr>
          <w:rFonts w:asciiTheme="majorHAnsi" w:eastAsiaTheme="minorHAnsi" w:hAnsiTheme="majorHAnsi" w:cs="Arial"/>
          <w:b/>
          <w:bCs w:val="0"/>
          <w:color w:val="653279" w:themeColor="accent1"/>
          <w:sz w:val="36"/>
          <w:szCs w:val="24"/>
        </w:rPr>
      </w:pPr>
    </w:p>
    <w:p w14:paraId="19DC2E31" w14:textId="77777777" w:rsidR="000D5D62" w:rsidRPr="005B059E" w:rsidRDefault="000D5D62" w:rsidP="000D5D62">
      <w:pPr>
        <w:pStyle w:val="P"/>
        <w:spacing w:before="0" w:after="0" w:line="240" w:lineRule="auto"/>
        <w:rPr>
          <w:rFonts w:asciiTheme="majorHAnsi" w:eastAsiaTheme="minorHAnsi" w:hAnsiTheme="majorHAnsi" w:cs="Arial"/>
          <w:b/>
          <w:bCs w:val="0"/>
          <w:color w:val="653279" w:themeColor="accent1"/>
          <w:sz w:val="36"/>
          <w:szCs w:val="24"/>
        </w:rPr>
      </w:pPr>
      <w:r w:rsidRPr="005B059E">
        <w:rPr>
          <w:rFonts w:asciiTheme="majorHAnsi" w:eastAsiaTheme="minorHAnsi" w:hAnsiTheme="majorHAnsi" w:cs="Arial"/>
          <w:b/>
          <w:bCs w:val="0"/>
          <w:color w:val="653279" w:themeColor="accent1"/>
          <w:sz w:val="36"/>
          <w:szCs w:val="24"/>
        </w:rPr>
        <w:lastRenderedPageBreak/>
        <w:t>Defin</w:t>
      </w:r>
      <w:r w:rsidR="00EF22D7" w:rsidRPr="005B059E">
        <w:rPr>
          <w:rFonts w:asciiTheme="majorHAnsi" w:eastAsiaTheme="minorHAnsi" w:hAnsiTheme="majorHAnsi" w:cs="Arial"/>
          <w:b/>
          <w:bCs w:val="0"/>
          <w:color w:val="653279" w:themeColor="accent1"/>
          <w:sz w:val="36"/>
          <w:szCs w:val="24"/>
        </w:rPr>
        <w:t>ition (Social Services and Well-b</w:t>
      </w:r>
      <w:r w:rsidRPr="005B059E">
        <w:rPr>
          <w:rFonts w:asciiTheme="majorHAnsi" w:eastAsiaTheme="minorHAnsi" w:hAnsiTheme="majorHAnsi" w:cs="Arial"/>
          <w:b/>
          <w:bCs w:val="0"/>
          <w:color w:val="653279" w:themeColor="accent1"/>
          <w:sz w:val="36"/>
          <w:szCs w:val="24"/>
        </w:rPr>
        <w:t>eing Act 2014)</w:t>
      </w:r>
      <w:r w:rsidR="00460652" w:rsidRPr="005B059E">
        <w:rPr>
          <w:rFonts w:asciiTheme="majorHAnsi" w:eastAsiaTheme="minorHAnsi" w:hAnsiTheme="majorHAnsi" w:cs="Arial"/>
          <w:b/>
          <w:bCs w:val="0"/>
          <w:color w:val="653279" w:themeColor="accent1"/>
          <w:sz w:val="36"/>
          <w:szCs w:val="24"/>
        </w:rPr>
        <w:t xml:space="preserve"> Wales</w:t>
      </w:r>
    </w:p>
    <w:p w14:paraId="2EE4D18A" w14:textId="77777777" w:rsidR="000D5D62" w:rsidRPr="005B059E" w:rsidRDefault="000D5D62" w:rsidP="000D5D62">
      <w:pPr>
        <w:pStyle w:val="P"/>
        <w:spacing w:before="0" w:after="0" w:line="240" w:lineRule="auto"/>
      </w:pPr>
    </w:p>
    <w:p w14:paraId="1B475667" w14:textId="77777777" w:rsidR="000D5D62" w:rsidRPr="005B059E" w:rsidRDefault="000D5D62" w:rsidP="000D5D62">
      <w:pPr>
        <w:pStyle w:val="P"/>
        <w:spacing w:before="0" w:after="0" w:line="240" w:lineRule="auto"/>
      </w:pPr>
      <w:r w:rsidRPr="005B059E">
        <w:t xml:space="preserve">An </w:t>
      </w:r>
      <w:r w:rsidRPr="005B059E">
        <w:rPr>
          <w:b/>
        </w:rPr>
        <w:t xml:space="preserve">adult at risk </w:t>
      </w:r>
      <w:r w:rsidRPr="005B059E">
        <w:t>is a person</w:t>
      </w:r>
      <w:r w:rsidR="002D1FDF" w:rsidRPr="005B059E">
        <w:t xml:space="preserve"> who</w:t>
      </w:r>
      <w:r w:rsidRPr="005B059E">
        <w:t>:</w:t>
      </w:r>
    </w:p>
    <w:p w14:paraId="1ACA7AE5" w14:textId="77777777" w:rsidR="000D5D62" w:rsidRPr="005B059E" w:rsidRDefault="000D5D62" w:rsidP="00420F9E">
      <w:pPr>
        <w:pStyle w:val="P"/>
        <w:spacing w:before="240" w:after="0"/>
      </w:pPr>
      <w:r w:rsidRPr="005B059E">
        <w:t xml:space="preserve">Has needs for care and support (whether or </w:t>
      </w:r>
      <w:r w:rsidR="00A326B0" w:rsidRPr="005B059E">
        <w:t>not the</w:t>
      </w:r>
      <w:r w:rsidRPr="005B059E">
        <w:t xml:space="preserve"> local authority is meeting any of those needs) and;</w:t>
      </w:r>
    </w:p>
    <w:p w14:paraId="64D975FC" w14:textId="77777777" w:rsidR="000D5D62" w:rsidRPr="005B059E" w:rsidRDefault="000D5D62" w:rsidP="00420F9E">
      <w:pPr>
        <w:pStyle w:val="P"/>
        <w:spacing w:before="240" w:after="0"/>
      </w:pPr>
      <w:r w:rsidRPr="005B059E">
        <w:t>•• is experiencing, or at risk of, abuse or neglect; and</w:t>
      </w:r>
    </w:p>
    <w:p w14:paraId="059039BD" w14:textId="77777777" w:rsidR="000D5D62" w:rsidRPr="005B059E" w:rsidRDefault="000D5D62" w:rsidP="00420F9E">
      <w:pPr>
        <w:pStyle w:val="P"/>
        <w:spacing w:before="240" w:after="0"/>
      </w:pPr>
      <w:r w:rsidRPr="005B059E">
        <w:t>•• as a result of those care and support needs is unable to protect themselves from either the risk of, or the experience of abuse or neglect</w:t>
      </w:r>
    </w:p>
    <w:p w14:paraId="0903BE70" w14:textId="77777777" w:rsidR="000D5D62" w:rsidRPr="005B059E" w:rsidRDefault="000D5D62" w:rsidP="00420F9E">
      <w:pPr>
        <w:pStyle w:val="P"/>
        <w:spacing w:before="240" w:after="0"/>
      </w:pPr>
      <w:r w:rsidRPr="005B059E">
        <w:t xml:space="preserve">An Individual who receives Sense services may be identified under the Care Act 2014 as </w:t>
      </w:r>
      <w:r w:rsidR="00A326B0" w:rsidRPr="005B059E">
        <w:t>a vulnerable adult</w:t>
      </w:r>
      <w:r w:rsidRPr="005B059E">
        <w:t>.  Sense recognises the increased</w:t>
      </w:r>
      <w:r w:rsidR="00A326B0" w:rsidRPr="005B059E">
        <w:t xml:space="preserve"> vulnerability of adults who</w:t>
      </w:r>
      <w:r w:rsidRPr="005B059E">
        <w:t>:</w:t>
      </w:r>
    </w:p>
    <w:p w14:paraId="6FAD79B2" w14:textId="77777777" w:rsidR="000D5D62" w:rsidRPr="005B059E" w:rsidRDefault="00A326B0" w:rsidP="000D5D62">
      <w:pPr>
        <w:pStyle w:val="Bullet1"/>
      </w:pPr>
      <w:r w:rsidRPr="005B059E">
        <w:t xml:space="preserve">are </w:t>
      </w:r>
      <w:r w:rsidR="000D5D62" w:rsidRPr="005B059E">
        <w:t>completely deaf and completely blind;</w:t>
      </w:r>
    </w:p>
    <w:p w14:paraId="6D22858B" w14:textId="77777777" w:rsidR="000D5D62" w:rsidRPr="005B059E" w:rsidRDefault="000D5D62" w:rsidP="000D5D62">
      <w:pPr>
        <w:pStyle w:val="Bullet1"/>
      </w:pPr>
      <w:r w:rsidRPr="005B059E">
        <w:t>have extremely limited / no verbal communication;</w:t>
      </w:r>
      <w:r w:rsidR="00D85C9D" w:rsidRPr="005B059E">
        <w:t xml:space="preserve"> (communicate differently) </w:t>
      </w:r>
    </w:p>
    <w:p w14:paraId="606A0447" w14:textId="77777777" w:rsidR="000D5D62" w:rsidRPr="005B059E" w:rsidRDefault="000D5D62" w:rsidP="000D5D62">
      <w:pPr>
        <w:pStyle w:val="Bullet1"/>
      </w:pPr>
      <w:r w:rsidRPr="005B059E">
        <w:t>have limited / no external representation;</w:t>
      </w:r>
    </w:p>
    <w:p w14:paraId="5E330F74" w14:textId="77777777" w:rsidR="000D5D62" w:rsidRPr="005B059E" w:rsidRDefault="000D5D62" w:rsidP="000D5D62">
      <w:pPr>
        <w:pStyle w:val="Bullet1"/>
      </w:pPr>
      <w:r w:rsidRPr="005B059E">
        <w:t>have limited / no knowledge of keeping safe.</w:t>
      </w:r>
    </w:p>
    <w:p w14:paraId="67E4B20D" w14:textId="77777777" w:rsidR="000D5D62" w:rsidRPr="005B059E" w:rsidRDefault="000D5D62" w:rsidP="000D5D62">
      <w:pPr>
        <w:pStyle w:val="Bullet1"/>
      </w:pPr>
      <w:r w:rsidRPr="005B059E">
        <w:t>have limited mobility</w:t>
      </w:r>
    </w:p>
    <w:p w14:paraId="4B8F7F8D" w14:textId="77777777" w:rsidR="00420F9E" w:rsidRPr="005B059E" w:rsidRDefault="00420F9E" w:rsidP="00420F9E">
      <w:pPr>
        <w:pStyle w:val="P"/>
        <w:widowControl w:val="0"/>
        <w:spacing w:before="240" w:after="0"/>
        <w:outlineLvl w:val="0"/>
        <w:rPr>
          <w:b/>
        </w:rPr>
      </w:pPr>
      <w:r w:rsidRPr="005B059E">
        <w:rPr>
          <w:b/>
        </w:rPr>
        <w:t xml:space="preserve">Note: All Sense staff have a responsibility and duty of care regarding safeguarding matters with vulnerable and non-vulnerable adults. </w:t>
      </w:r>
    </w:p>
    <w:p w14:paraId="5B1D3477" w14:textId="77777777" w:rsidR="00420F9E" w:rsidRPr="005B059E" w:rsidRDefault="00420F9E" w:rsidP="00420F9E">
      <w:pPr>
        <w:rPr>
          <w:rFonts w:ascii="Arial" w:hAnsi="Arial" w:cs="Arial"/>
        </w:rPr>
      </w:pPr>
      <w:r w:rsidRPr="005B059E">
        <w:rPr>
          <w:rFonts w:ascii="Arial" w:hAnsi="Arial" w:cs="Arial"/>
        </w:rPr>
        <w:t xml:space="preserve">Everyone should have access to information and advice on care and support and keeping safe from abuse or neglect. </w:t>
      </w:r>
    </w:p>
    <w:p w14:paraId="0A7296D2" w14:textId="77777777" w:rsidR="00420F9E" w:rsidRPr="005B059E" w:rsidRDefault="00420F9E" w:rsidP="00420F9E">
      <w:pPr>
        <w:rPr>
          <w:rFonts w:ascii="Arial" w:hAnsi="Arial" w:cs="Arial"/>
        </w:rPr>
      </w:pPr>
      <w:r w:rsidRPr="005B059E">
        <w:rPr>
          <w:rFonts w:ascii="Arial" w:hAnsi="Arial" w:cs="Arial"/>
        </w:rPr>
        <w:t xml:space="preserve">No matter how complex a person’s needs, we are required to involve people, to help them express their wishes and feelings, to support them to weigh up options, and to make their own decisions. </w:t>
      </w:r>
    </w:p>
    <w:p w14:paraId="6910A4BE" w14:textId="77777777" w:rsidR="0050605F" w:rsidRPr="005B059E" w:rsidRDefault="0050605F" w:rsidP="00420F9E">
      <w:pPr>
        <w:rPr>
          <w:rFonts w:ascii="Arial" w:hAnsi="Arial" w:cs="Arial"/>
          <w:b/>
        </w:rPr>
      </w:pPr>
    </w:p>
    <w:p w14:paraId="3E8CFE8A" w14:textId="77777777" w:rsidR="0050605F" w:rsidRPr="005B059E" w:rsidRDefault="0050605F" w:rsidP="00420F9E">
      <w:pPr>
        <w:rPr>
          <w:rFonts w:ascii="Arial" w:hAnsi="Arial" w:cs="Arial"/>
          <w:b/>
        </w:rPr>
      </w:pPr>
    </w:p>
    <w:p w14:paraId="420DD517" w14:textId="77777777" w:rsidR="00420F9E" w:rsidRPr="005B059E" w:rsidRDefault="00420F9E" w:rsidP="00420F9E">
      <w:pPr>
        <w:rPr>
          <w:rFonts w:ascii="Arial" w:hAnsi="Arial" w:cs="Arial"/>
          <w:b/>
        </w:rPr>
      </w:pPr>
      <w:r w:rsidRPr="005B059E">
        <w:rPr>
          <w:rFonts w:ascii="Arial" w:hAnsi="Arial" w:cs="Arial"/>
          <w:b/>
        </w:rPr>
        <w:t>Making Safeguarding Personal</w:t>
      </w:r>
    </w:p>
    <w:p w14:paraId="27B4AED8" w14:textId="77777777" w:rsidR="00420F9E" w:rsidRPr="005B059E" w:rsidRDefault="00420F9E" w:rsidP="00420F9E">
      <w:pPr>
        <w:pStyle w:val="Bullet1"/>
      </w:pPr>
      <w:r w:rsidRPr="005B059E">
        <w:t xml:space="preserve">Is an approach to working with people that puts them at the </w:t>
      </w:r>
      <w:r w:rsidR="00A326B0" w:rsidRPr="005B059E">
        <w:t>centre of their safety and well</w:t>
      </w:r>
      <w:r w:rsidRPr="005B059E">
        <w:t xml:space="preserve">being. </w:t>
      </w:r>
    </w:p>
    <w:p w14:paraId="59A465FD" w14:textId="77777777" w:rsidR="007023BA" w:rsidRPr="005B059E" w:rsidRDefault="007023BA" w:rsidP="00420F9E">
      <w:pPr>
        <w:pStyle w:val="Bullet1"/>
      </w:pPr>
      <w:r w:rsidRPr="005B059E">
        <w:t xml:space="preserve">It builds on people’s strengths, skills and capacity </w:t>
      </w:r>
    </w:p>
    <w:p w14:paraId="12E98CBB" w14:textId="77777777" w:rsidR="007023BA" w:rsidRPr="005B059E" w:rsidRDefault="007023BA" w:rsidP="00420F9E">
      <w:pPr>
        <w:pStyle w:val="Bullet1"/>
      </w:pPr>
      <w:r w:rsidRPr="005B059E">
        <w:t xml:space="preserve">It promotes culture of reflective practice, where we learn from experience and support people to take positive and informed risks. </w:t>
      </w:r>
    </w:p>
    <w:p w14:paraId="24C8920A" w14:textId="77777777" w:rsidR="007023BA" w:rsidRPr="005B059E" w:rsidRDefault="007023BA" w:rsidP="00420F9E">
      <w:pPr>
        <w:pStyle w:val="Bullet1"/>
      </w:pPr>
      <w:r w:rsidRPr="005B059E">
        <w:t xml:space="preserve">We should discuss and anticipate how we might respond in safeguarding situations so that someone is as fully involved as possible. </w:t>
      </w:r>
    </w:p>
    <w:p w14:paraId="3D9754A3" w14:textId="77777777" w:rsidR="007023BA" w:rsidRPr="005B059E" w:rsidRDefault="007023BA" w:rsidP="00420F9E">
      <w:pPr>
        <w:pStyle w:val="Bullet1"/>
      </w:pPr>
      <w:r w:rsidRPr="005B059E">
        <w:t xml:space="preserve">It is important to recognise people as experts in their own lives and work alongside them. </w:t>
      </w:r>
    </w:p>
    <w:p w14:paraId="7196C43C" w14:textId="77777777" w:rsidR="00717A87" w:rsidRDefault="00717A87" w:rsidP="00717A87">
      <w:pPr>
        <w:pStyle w:val="Bullet1"/>
        <w:numPr>
          <w:ilvl w:val="0"/>
          <w:numId w:val="0"/>
        </w:numPr>
      </w:pPr>
    </w:p>
    <w:p w14:paraId="3FF31587" w14:textId="77777777" w:rsidR="00A50FDC" w:rsidRPr="002305E6" w:rsidRDefault="00717A87" w:rsidP="00A50FDC">
      <w:pPr>
        <w:pStyle w:val="Bullet1"/>
        <w:numPr>
          <w:ilvl w:val="0"/>
          <w:numId w:val="0"/>
        </w:numPr>
        <w:rPr>
          <w:rFonts w:asciiTheme="majorHAnsi" w:eastAsiaTheme="minorHAnsi" w:hAnsiTheme="majorHAnsi" w:cs="Arial"/>
          <w:b/>
          <w:color w:val="653279" w:themeColor="accent1"/>
          <w:sz w:val="36"/>
          <w:lang w:eastAsia="en-US"/>
        </w:rPr>
      </w:pPr>
      <w:r w:rsidRPr="002305E6">
        <w:rPr>
          <w:rFonts w:asciiTheme="majorHAnsi" w:eastAsiaTheme="minorHAnsi" w:hAnsiTheme="majorHAnsi" w:cs="Arial"/>
          <w:b/>
          <w:color w:val="653279" w:themeColor="accent1"/>
          <w:sz w:val="36"/>
          <w:lang w:eastAsia="en-US"/>
        </w:rPr>
        <w:t xml:space="preserve">National Institute of Health and Care Excellence – Safeguarding Adults in Care Homes </w:t>
      </w:r>
      <w:r w:rsidR="00A50FDC" w:rsidRPr="002305E6">
        <w:rPr>
          <w:rFonts w:asciiTheme="majorHAnsi" w:eastAsiaTheme="minorHAnsi" w:hAnsiTheme="majorHAnsi" w:cs="Arial"/>
          <w:b/>
          <w:color w:val="653279" w:themeColor="accent1"/>
          <w:sz w:val="36"/>
          <w:lang w:eastAsia="en-US"/>
        </w:rPr>
        <w:t xml:space="preserve">Guidance </w:t>
      </w:r>
      <w:r w:rsidRPr="002305E6">
        <w:rPr>
          <w:rFonts w:asciiTheme="majorHAnsi" w:eastAsiaTheme="minorHAnsi" w:hAnsiTheme="majorHAnsi" w:cs="Arial"/>
          <w:b/>
          <w:color w:val="653279" w:themeColor="accent1"/>
          <w:sz w:val="36"/>
          <w:lang w:eastAsia="en-US"/>
        </w:rPr>
        <w:t>2021</w:t>
      </w:r>
    </w:p>
    <w:tbl>
      <w:tblPr>
        <w:tblW w:w="0" w:type="auto"/>
        <w:tblBorders>
          <w:top w:val="nil"/>
          <w:left w:val="nil"/>
          <w:bottom w:val="nil"/>
          <w:right w:val="nil"/>
        </w:tblBorders>
        <w:tblLayout w:type="fixed"/>
        <w:tblLook w:val="0000" w:firstRow="0" w:lastRow="0" w:firstColumn="0" w:lastColumn="0" w:noHBand="0" w:noVBand="0"/>
      </w:tblPr>
      <w:tblGrid>
        <w:gridCol w:w="8674"/>
      </w:tblGrid>
      <w:tr w:rsidR="00A50FDC" w14:paraId="352E804B" w14:textId="77777777">
        <w:trPr>
          <w:trHeight w:val="1560"/>
        </w:trPr>
        <w:tc>
          <w:tcPr>
            <w:tcW w:w="8674" w:type="dxa"/>
          </w:tcPr>
          <w:p w14:paraId="6B8DACE3" w14:textId="5A630738" w:rsidR="00A50FDC" w:rsidRDefault="00A50FDC" w:rsidP="00A50FDC">
            <w:pPr>
              <w:rPr>
                <w:sz w:val="23"/>
                <w:szCs w:val="23"/>
              </w:rPr>
            </w:pPr>
            <w:r w:rsidRPr="002305E6">
              <w:rPr>
                <w:rFonts w:ascii="Arial" w:hAnsi="Arial" w:cs="Arial"/>
              </w:rPr>
              <w:t>Sense recognises and is committed to the Safeguarding Adults in Care Home Guidance 2021 keeping adults in care homes safe from abuse and neglect. It includes potential indicators of abuse and neglect (by individuals and by organisations</w:t>
            </w:r>
            <w:r w:rsidR="007A1CEF" w:rsidRPr="002305E6">
              <w:rPr>
                <w:rFonts w:ascii="Arial" w:hAnsi="Arial" w:cs="Arial"/>
              </w:rPr>
              <w:t>) and</w:t>
            </w:r>
            <w:r w:rsidRPr="002305E6">
              <w:rPr>
                <w:rFonts w:ascii="Arial" w:hAnsi="Arial" w:cs="Arial"/>
              </w:rPr>
              <w:t xml:space="preserve"> covers the safeguarding process from identifying and reporting a concern through to making a safeguarding referral to the local authority and supporting people through a section 42 safeguarding enquiry. There are recommendations on policy, training, learning and care home culture, to help care homes improve staff awareness of safeguarding and ensure people are willing and able to report concerns when needed.</w:t>
            </w:r>
            <w:r>
              <w:rPr>
                <w:sz w:val="23"/>
                <w:szCs w:val="23"/>
              </w:rPr>
              <w:t xml:space="preserve"> </w:t>
            </w:r>
          </w:p>
        </w:tc>
      </w:tr>
    </w:tbl>
    <w:p w14:paraId="53FC9297" w14:textId="77777777" w:rsidR="00717A87" w:rsidRPr="00717A87" w:rsidRDefault="00717A87" w:rsidP="00717A87">
      <w:pPr>
        <w:pStyle w:val="Bullet1"/>
        <w:numPr>
          <w:ilvl w:val="0"/>
          <w:numId w:val="0"/>
        </w:numPr>
        <w:rPr>
          <w:rFonts w:asciiTheme="majorHAnsi" w:eastAsiaTheme="minorHAnsi" w:hAnsiTheme="majorHAnsi" w:cs="Arial"/>
          <w:b/>
          <w:color w:val="653279" w:themeColor="accent1"/>
          <w:sz w:val="36"/>
          <w:lang w:eastAsia="en-US"/>
        </w:rPr>
      </w:pPr>
    </w:p>
    <w:p w14:paraId="1B90806D" w14:textId="77777777" w:rsidR="00717A87" w:rsidRDefault="00717A87" w:rsidP="00717A87">
      <w:pPr>
        <w:pStyle w:val="Bullet1"/>
        <w:numPr>
          <w:ilvl w:val="0"/>
          <w:numId w:val="0"/>
        </w:numPr>
      </w:pPr>
    </w:p>
    <w:p w14:paraId="119B99B6" w14:textId="77777777" w:rsidR="00420F9E" w:rsidRPr="005B059E" w:rsidRDefault="00420F9E" w:rsidP="00A50FDC">
      <w:pPr>
        <w:pStyle w:val="Bullet1"/>
        <w:numPr>
          <w:ilvl w:val="0"/>
          <w:numId w:val="0"/>
        </w:numPr>
        <w:rPr>
          <w:rFonts w:asciiTheme="majorHAnsi" w:eastAsiaTheme="minorHAnsi" w:hAnsiTheme="majorHAnsi" w:cs="Arial"/>
          <w:b/>
          <w:color w:val="653279" w:themeColor="accent1"/>
          <w:sz w:val="36"/>
          <w:lang w:eastAsia="en-US"/>
        </w:rPr>
      </w:pPr>
      <w:r w:rsidRPr="005B059E">
        <w:rPr>
          <w:rFonts w:asciiTheme="majorHAnsi" w:eastAsiaTheme="minorHAnsi" w:hAnsiTheme="majorHAnsi" w:cs="Arial"/>
          <w:b/>
          <w:color w:val="653279" w:themeColor="accent1"/>
          <w:sz w:val="36"/>
          <w:lang w:eastAsia="en-US"/>
        </w:rPr>
        <w:lastRenderedPageBreak/>
        <w:t xml:space="preserve">Who is this Procedure for? </w:t>
      </w:r>
    </w:p>
    <w:p w14:paraId="196492DE" w14:textId="77777777" w:rsidR="00420F9E" w:rsidRPr="005B059E" w:rsidRDefault="00420F9E" w:rsidP="00420F9E">
      <w:pPr>
        <w:pStyle w:val="Bullet1"/>
      </w:pPr>
      <w:r w:rsidRPr="005B059E">
        <w:t>Individuals using Sense services, their families and carers</w:t>
      </w:r>
    </w:p>
    <w:p w14:paraId="42630785" w14:textId="77777777" w:rsidR="00420F9E" w:rsidRPr="005B059E" w:rsidRDefault="00420F9E" w:rsidP="00420F9E">
      <w:pPr>
        <w:pStyle w:val="Bullet1"/>
      </w:pPr>
      <w:r w:rsidRPr="005B059E">
        <w:t xml:space="preserve">All staff (including volunteers), </w:t>
      </w:r>
      <w:r w:rsidR="001006B3" w:rsidRPr="005B059E">
        <w:t xml:space="preserve">Service </w:t>
      </w:r>
      <w:r w:rsidRPr="005B059E">
        <w:t>Managers</w:t>
      </w:r>
      <w:r w:rsidR="004D273D" w:rsidRPr="005B059E">
        <w:t xml:space="preserve">, </w:t>
      </w:r>
      <w:r w:rsidRPr="005B059E">
        <w:t xml:space="preserve">Operational Managers </w:t>
      </w:r>
      <w:r w:rsidR="004D273D" w:rsidRPr="005B059E">
        <w:t xml:space="preserve">and </w:t>
      </w:r>
      <w:r w:rsidR="002D57EB" w:rsidRPr="005B059E">
        <w:t>Vice Principals</w:t>
      </w:r>
      <w:r w:rsidR="004D273D" w:rsidRPr="005B059E">
        <w:t xml:space="preserve"> </w:t>
      </w:r>
    </w:p>
    <w:p w14:paraId="6C244DFC" w14:textId="77777777" w:rsidR="00420F9E" w:rsidRPr="005B059E" w:rsidRDefault="00420F9E" w:rsidP="00420F9E">
      <w:pPr>
        <w:pStyle w:val="Bullet1"/>
      </w:pPr>
      <w:r w:rsidRPr="005B059E">
        <w:t>Director</w:t>
      </w:r>
      <w:r w:rsidR="001006B3" w:rsidRPr="005B059E">
        <w:t>(‘s)</w:t>
      </w:r>
      <w:r w:rsidRPr="005B059E">
        <w:t xml:space="preserve"> of Operations</w:t>
      </w:r>
      <w:r w:rsidR="004D273D" w:rsidRPr="005B059E">
        <w:t xml:space="preserve">, </w:t>
      </w:r>
      <w:r w:rsidRPr="005B059E">
        <w:t>Heads of Operations</w:t>
      </w:r>
      <w:r w:rsidR="004D273D" w:rsidRPr="005B059E">
        <w:t xml:space="preserve"> and </w:t>
      </w:r>
      <w:r w:rsidR="002D57EB" w:rsidRPr="005B059E">
        <w:t xml:space="preserve">Sense College Executive Principal </w:t>
      </w:r>
      <w:r w:rsidR="004D273D" w:rsidRPr="005B059E">
        <w:t xml:space="preserve"> </w:t>
      </w:r>
    </w:p>
    <w:p w14:paraId="47D0A020" w14:textId="77777777" w:rsidR="00420F9E" w:rsidRPr="005B059E" w:rsidRDefault="00420F9E" w:rsidP="00420F9E">
      <w:pPr>
        <w:pStyle w:val="Bullet1"/>
      </w:pPr>
      <w:r w:rsidRPr="005B059E">
        <w:t>Other professionals, such as social workers, police and therapists</w:t>
      </w:r>
    </w:p>
    <w:p w14:paraId="299BD4E7" w14:textId="77777777" w:rsidR="001006B3" w:rsidRPr="005B059E" w:rsidRDefault="00420F9E" w:rsidP="001006B3">
      <w:pPr>
        <w:pStyle w:val="Bullet1"/>
      </w:pPr>
      <w:r w:rsidRPr="005B059E">
        <w:t>Trustees</w:t>
      </w:r>
    </w:p>
    <w:p w14:paraId="5A435D43" w14:textId="77777777" w:rsidR="001006B3" w:rsidRPr="005B059E" w:rsidRDefault="001006B3" w:rsidP="001006B3">
      <w:pPr>
        <w:pStyle w:val="Bullet1"/>
      </w:pPr>
      <w:r w:rsidRPr="005B059E">
        <w:t xml:space="preserve">Whilst this list is not exhaustive safeguarding is everybody’s responsibility and will include other non-Operational Directors / Managers including Trading Managers where an adult is at risk and is accessing their service </w:t>
      </w:r>
    </w:p>
    <w:p w14:paraId="655DA7C8" w14:textId="77777777" w:rsidR="00420F9E" w:rsidRPr="005B059E" w:rsidRDefault="00420F9E" w:rsidP="00420F9E">
      <w:pPr>
        <w:pStyle w:val="ListBullet"/>
        <w:numPr>
          <w:ilvl w:val="0"/>
          <w:numId w:val="0"/>
        </w:numPr>
        <w:spacing w:before="0" w:after="0"/>
      </w:pPr>
    </w:p>
    <w:p w14:paraId="77C0FEE5" w14:textId="77777777" w:rsidR="00420F9E" w:rsidRPr="005B059E" w:rsidRDefault="00420F9E" w:rsidP="00420F9E">
      <w:pPr>
        <w:pStyle w:val="ListBullet"/>
        <w:numPr>
          <w:ilvl w:val="0"/>
          <w:numId w:val="0"/>
        </w:numPr>
        <w:spacing w:before="0" w:after="0"/>
        <w:rPr>
          <w:rFonts w:asciiTheme="majorHAnsi" w:eastAsiaTheme="minorHAnsi" w:hAnsiTheme="majorHAnsi" w:cs="Arial"/>
          <w:b/>
          <w:color w:val="653279" w:themeColor="accent1"/>
          <w:sz w:val="36"/>
          <w:szCs w:val="24"/>
        </w:rPr>
      </w:pPr>
      <w:r w:rsidRPr="005B059E">
        <w:rPr>
          <w:rFonts w:asciiTheme="majorHAnsi" w:eastAsiaTheme="minorHAnsi" w:hAnsiTheme="majorHAnsi" w:cs="Arial"/>
          <w:b/>
          <w:color w:val="653279" w:themeColor="accent1"/>
          <w:sz w:val="36"/>
          <w:szCs w:val="24"/>
        </w:rPr>
        <w:t xml:space="preserve">Contents </w:t>
      </w:r>
    </w:p>
    <w:p w14:paraId="41FFA0AF" w14:textId="77777777" w:rsidR="00420F9E" w:rsidRPr="005B059E" w:rsidRDefault="00420F9E" w:rsidP="00420F9E">
      <w:pPr>
        <w:pStyle w:val="ListBullet"/>
        <w:numPr>
          <w:ilvl w:val="0"/>
          <w:numId w:val="0"/>
        </w:numPr>
        <w:spacing w:before="0" w:after="0"/>
        <w:rPr>
          <w:rFonts w:asciiTheme="majorHAnsi" w:eastAsiaTheme="minorHAnsi" w:hAnsiTheme="majorHAnsi" w:cs="Arial"/>
          <w:b/>
          <w:color w:val="653279" w:themeColor="accent1"/>
          <w:sz w:val="36"/>
          <w:szCs w:val="24"/>
        </w:rPr>
      </w:pPr>
    </w:p>
    <w:p w14:paraId="06C43F68" w14:textId="77777777" w:rsidR="00AC70AF" w:rsidRPr="005B059E" w:rsidRDefault="00AC70AF" w:rsidP="00421613">
      <w:pPr>
        <w:pStyle w:val="ListBullet"/>
        <w:numPr>
          <w:ilvl w:val="0"/>
          <w:numId w:val="0"/>
        </w:numPr>
        <w:spacing w:after="0" w:line="360" w:lineRule="auto"/>
        <w:rPr>
          <w:rFonts w:eastAsiaTheme="minorEastAsia" w:cstheme="minorBidi"/>
          <w:b/>
          <w:color w:val="E37222"/>
          <w:szCs w:val="24"/>
          <w:lang w:eastAsia="zh-CN"/>
        </w:rPr>
      </w:pPr>
      <w:r w:rsidRPr="005B059E">
        <w:rPr>
          <w:rFonts w:eastAsiaTheme="minorEastAsia" w:cstheme="minorBidi"/>
          <w:b/>
          <w:color w:val="E37222"/>
          <w:szCs w:val="24"/>
          <w:lang w:eastAsia="zh-CN"/>
        </w:rPr>
        <w:t>Part One</w:t>
      </w:r>
      <w:r w:rsidRPr="005B059E">
        <w:rPr>
          <w:rFonts w:eastAsiaTheme="minorEastAsia" w:cstheme="minorBidi"/>
          <w:b/>
          <w:color w:val="E37222"/>
          <w:szCs w:val="24"/>
          <w:lang w:eastAsia="zh-CN"/>
        </w:rPr>
        <w:tab/>
      </w:r>
      <w:r w:rsidRPr="005B059E">
        <w:t>General Points</w:t>
      </w:r>
      <w:r w:rsidRPr="005B059E">
        <w:rPr>
          <w:rFonts w:eastAsiaTheme="minorEastAsia" w:cstheme="minorBidi"/>
          <w:b/>
          <w:color w:val="E37222"/>
          <w:szCs w:val="24"/>
          <w:lang w:eastAsia="zh-CN"/>
        </w:rPr>
        <w:t xml:space="preserve"> </w:t>
      </w:r>
    </w:p>
    <w:p w14:paraId="31C1267D" w14:textId="77777777" w:rsidR="00AC70AF" w:rsidRPr="005B059E" w:rsidRDefault="00AC70AF" w:rsidP="00421613">
      <w:pPr>
        <w:pStyle w:val="ListBullet"/>
        <w:numPr>
          <w:ilvl w:val="0"/>
          <w:numId w:val="0"/>
        </w:numPr>
        <w:spacing w:after="0" w:line="360" w:lineRule="auto"/>
      </w:pPr>
      <w:r w:rsidRPr="005B059E">
        <w:rPr>
          <w:rFonts w:eastAsiaTheme="minorEastAsia" w:cstheme="minorBidi"/>
          <w:b/>
          <w:color w:val="E37222"/>
          <w:szCs w:val="24"/>
          <w:lang w:eastAsia="zh-CN"/>
        </w:rPr>
        <w:t xml:space="preserve">Part Two </w:t>
      </w:r>
      <w:r w:rsidRPr="005B059E">
        <w:rPr>
          <w:rFonts w:eastAsiaTheme="minorEastAsia" w:cstheme="minorBidi"/>
          <w:b/>
          <w:color w:val="E37222"/>
          <w:szCs w:val="24"/>
          <w:lang w:eastAsia="zh-CN"/>
        </w:rPr>
        <w:tab/>
      </w:r>
      <w:r w:rsidR="00421613" w:rsidRPr="005B059E">
        <w:t xml:space="preserve">Practice </w:t>
      </w:r>
    </w:p>
    <w:p w14:paraId="59EE5B9B" w14:textId="77777777" w:rsidR="00421613" w:rsidRPr="005B059E" w:rsidRDefault="00421613" w:rsidP="00421613">
      <w:pPr>
        <w:pStyle w:val="ListBullet"/>
        <w:numPr>
          <w:ilvl w:val="0"/>
          <w:numId w:val="0"/>
        </w:numPr>
        <w:spacing w:after="0" w:line="360" w:lineRule="auto"/>
        <w:rPr>
          <w:rFonts w:eastAsiaTheme="minorEastAsia" w:cstheme="minorBidi"/>
          <w:b/>
          <w:color w:val="E37222"/>
          <w:szCs w:val="24"/>
          <w:lang w:eastAsia="zh-CN"/>
        </w:rPr>
      </w:pPr>
      <w:r w:rsidRPr="005B059E">
        <w:rPr>
          <w:rFonts w:eastAsiaTheme="minorEastAsia" w:cstheme="minorBidi"/>
          <w:b/>
          <w:color w:val="E37222"/>
          <w:szCs w:val="24"/>
          <w:lang w:eastAsia="zh-CN"/>
        </w:rPr>
        <w:t>Part Three</w:t>
      </w:r>
      <w:r w:rsidRPr="005B059E">
        <w:rPr>
          <w:rFonts w:eastAsiaTheme="minorEastAsia" w:cstheme="minorBidi"/>
          <w:b/>
          <w:color w:val="E37222"/>
          <w:szCs w:val="24"/>
          <w:lang w:eastAsia="zh-CN"/>
        </w:rPr>
        <w:tab/>
      </w:r>
      <w:r w:rsidRPr="005B059E">
        <w:t>Additional Practice Specific to Wales</w:t>
      </w:r>
      <w:r w:rsidRPr="005B059E">
        <w:rPr>
          <w:rFonts w:eastAsiaTheme="minorEastAsia" w:cstheme="minorBidi"/>
          <w:b/>
          <w:color w:val="E37222"/>
          <w:szCs w:val="24"/>
          <w:lang w:eastAsia="zh-CN"/>
        </w:rPr>
        <w:t xml:space="preserve"> </w:t>
      </w:r>
    </w:p>
    <w:p w14:paraId="283D2D1D" w14:textId="77777777" w:rsidR="00420F9E" w:rsidRPr="005B059E" w:rsidRDefault="00421613" w:rsidP="00421613">
      <w:pPr>
        <w:pStyle w:val="ListBullet"/>
        <w:numPr>
          <w:ilvl w:val="0"/>
          <w:numId w:val="0"/>
        </w:numPr>
        <w:spacing w:after="0" w:line="360" w:lineRule="auto"/>
        <w:rPr>
          <w:rFonts w:eastAsiaTheme="minorEastAsia" w:cstheme="minorBidi"/>
          <w:b/>
          <w:color w:val="E37222"/>
          <w:szCs w:val="24"/>
          <w:lang w:eastAsia="zh-CN"/>
        </w:rPr>
      </w:pPr>
      <w:r w:rsidRPr="005B059E">
        <w:rPr>
          <w:rFonts w:eastAsiaTheme="minorEastAsia" w:cstheme="minorBidi"/>
          <w:b/>
          <w:color w:val="E37222"/>
          <w:szCs w:val="24"/>
          <w:lang w:eastAsia="zh-CN"/>
        </w:rPr>
        <w:t xml:space="preserve">Part Four </w:t>
      </w:r>
      <w:r w:rsidRPr="005B059E">
        <w:rPr>
          <w:rFonts w:eastAsiaTheme="minorEastAsia" w:cstheme="minorBidi"/>
          <w:b/>
          <w:color w:val="E37222"/>
          <w:szCs w:val="24"/>
          <w:lang w:eastAsia="zh-CN"/>
        </w:rPr>
        <w:tab/>
      </w:r>
      <w:r w:rsidRPr="005B059E">
        <w:t>Responsibilities</w:t>
      </w:r>
      <w:r w:rsidRPr="005B059E">
        <w:rPr>
          <w:rFonts w:eastAsiaTheme="minorEastAsia" w:cstheme="minorBidi"/>
          <w:b/>
          <w:color w:val="E37222"/>
          <w:szCs w:val="24"/>
          <w:lang w:eastAsia="zh-CN"/>
        </w:rPr>
        <w:t xml:space="preserve"> </w:t>
      </w:r>
    </w:p>
    <w:p w14:paraId="4DF88947" w14:textId="77777777" w:rsidR="00421613" w:rsidRPr="005B059E" w:rsidRDefault="00421613" w:rsidP="00421613">
      <w:pPr>
        <w:pStyle w:val="ListBullet"/>
        <w:numPr>
          <w:ilvl w:val="0"/>
          <w:numId w:val="0"/>
        </w:numPr>
        <w:spacing w:after="0" w:line="360" w:lineRule="auto"/>
      </w:pPr>
      <w:r w:rsidRPr="005B059E">
        <w:rPr>
          <w:rFonts w:eastAsiaTheme="minorEastAsia" w:cstheme="minorBidi"/>
          <w:b/>
          <w:color w:val="E37222"/>
          <w:szCs w:val="24"/>
          <w:lang w:eastAsia="zh-CN"/>
        </w:rPr>
        <w:t>Part Five</w:t>
      </w:r>
      <w:r w:rsidRPr="005B059E">
        <w:rPr>
          <w:rFonts w:eastAsiaTheme="minorEastAsia" w:cstheme="minorBidi"/>
          <w:b/>
          <w:color w:val="E37222"/>
          <w:szCs w:val="24"/>
          <w:lang w:eastAsia="zh-CN"/>
        </w:rPr>
        <w:tab/>
      </w:r>
      <w:r w:rsidRPr="005B059E">
        <w:t xml:space="preserve">Sources </w:t>
      </w:r>
    </w:p>
    <w:p w14:paraId="2ABA29BE" w14:textId="77777777" w:rsidR="00C4270E" w:rsidRDefault="00C4270E" w:rsidP="00421613">
      <w:pPr>
        <w:pStyle w:val="Bullet1"/>
        <w:numPr>
          <w:ilvl w:val="0"/>
          <w:numId w:val="0"/>
        </w:numPr>
        <w:rPr>
          <w:rFonts w:asciiTheme="majorHAnsi" w:eastAsiaTheme="minorHAnsi" w:hAnsiTheme="majorHAnsi" w:cs="Arial"/>
          <w:b/>
          <w:color w:val="653279" w:themeColor="accent1"/>
          <w:sz w:val="28"/>
          <w:lang w:eastAsia="en-US"/>
        </w:rPr>
      </w:pPr>
    </w:p>
    <w:p w14:paraId="42E02B80" w14:textId="77777777" w:rsidR="00420F9E" w:rsidRPr="00585F11" w:rsidRDefault="00420F9E" w:rsidP="00421613">
      <w:pPr>
        <w:pStyle w:val="Bullet1"/>
        <w:numPr>
          <w:ilvl w:val="0"/>
          <w:numId w:val="0"/>
        </w:numPr>
        <w:rPr>
          <w:rFonts w:asciiTheme="majorHAnsi" w:eastAsiaTheme="minorHAnsi" w:hAnsiTheme="majorHAnsi" w:cs="Arial"/>
          <w:b/>
          <w:color w:val="653279" w:themeColor="accent1"/>
          <w:sz w:val="28"/>
          <w:szCs w:val="28"/>
          <w:lang w:eastAsia="en-US"/>
        </w:rPr>
      </w:pPr>
      <w:r w:rsidRPr="005B059E">
        <w:rPr>
          <w:rFonts w:asciiTheme="majorHAnsi" w:eastAsiaTheme="minorHAnsi" w:hAnsiTheme="majorHAnsi" w:cs="Arial"/>
          <w:b/>
          <w:color w:val="653279" w:themeColor="accent1"/>
          <w:sz w:val="28"/>
          <w:lang w:eastAsia="en-US"/>
        </w:rPr>
        <w:t>Part One:</w:t>
      </w:r>
      <w:r w:rsidRPr="005B059E">
        <w:rPr>
          <w:rFonts w:asciiTheme="majorHAnsi" w:eastAsiaTheme="minorHAnsi" w:hAnsiTheme="majorHAnsi" w:cs="Arial"/>
          <w:b/>
          <w:color w:val="653279" w:themeColor="accent1"/>
          <w:sz w:val="36"/>
          <w:lang w:eastAsia="en-US"/>
        </w:rPr>
        <w:t xml:space="preserve"> </w:t>
      </w:r>
      <w:r w:rsidRPr="00585F11">
        <w:rPr>
          <w:rFonts w:ascii="Arial Bold" w:eastAsiaTheme="minorEastAsia" w:hAnsi="Arial Bold"/>
          <w:bCs/>
          <w:color w:val="E57200"/>
          <w:sz w:val="28"/>
          <w:szCs w:val="28"/>
        </w:rPr>
        <w:t>General Points</w:t>
      </w:r>
      <w:r w:rsidRPr="00585F11">
        <w:rPr>
          <w:rFonts w:asciiTheme="majorHAnsi" w:eastAsiaTheme="minorHAnsi" w:hAnsiTheme="majorHAnsi" w:cs="Arial"/>
          <w:b/>
          <w:color w:val="653279" w:themeColor="accent1"/>
          <w:sz w:val="28"/>
          <w:szCs w:val="28"/>
          <w:lang w:eastAsia="en-US"/>
        </w:rPr>
        <w:t xml:space="preserve"> </w:t>
      </w:r>
    </w:p>
    <w:p w14:paraId="2CF1A04C" w14:textId="77777777" w:rsidR="00420F9E" w:rsidRPr="005B059E" w:rsidRDefault="00420F9E" w:rsidP="00420F9E">
      <w:pPr>
        <w:pStyle w:val="P"/>
        <w:spacing w:before="0" w:after="0" w:line="240" w:lineRule="auto"/>
      </w:pPr>
      <w:r w:rsidRPr="005B059E">
        <w:t>Every person has the right to live a life free from abuse and neglect.</w:t>
      </w:r>
    </w:p>
    <w:p w14:paraId="4C9F526F" w14:textId="77777777" w:rsidR="00420F9E" w:rsidRPr="005B059E" w:rsidRDefault="00420F9E" w:rsidP="00420F9E">
      <w:pPr>
        <w:pStyle w:val="P"/>
        <w:spacing w:before="0" w:after="0" w:line="240" w:lineRule="auto"/>
      </w:pPr>
    </w:p>
    <w:p w14:paraId="172A4977" w14:textId="72FAD4CA" w:rsidR="00420F9E" w:rsidRPr="005B059E" w:rsidRDefault="00420F9E" w:rsidP="00420F9E">
      <w:pPr>
        <w:pStyle w:val="P"/>
        <w:spacing w:before="0" w:after="0" w:line="240" w:lineRule="auto"/>
      </w:pPr>
      <w:r w:rsidRPr="005B059E">
        <w:t xml:space="preserve">Sense has a </w:t>
      </w:r>
      <w:r w:rsidR="007A1CEF" w:rsidRPr="005B059E">
        <w:t>zero-tolerance</w:t>
      </w:r>
      <w:r w:rsidRPr="005B059E">
        <w:t xml:space="preserve"> approach to abuse.  This means that all actual and alleged abuse must be </w:t>
      </w:r>
      <w:r w:rsidR="007A1CEF" w:rsidRPr="005B059E">
        <w:t>reported,</w:t>
      </w:r>
      <w:r w:rsidRPr="005B059E">
        <w:t xml:space="preserve"> and all allegations of abuse will be taken seriously and acted upon.</w:t>
      </w:r>
    </w:p>
    <w:p w14:paraId="4C51053D" w14:textId="77777777" w:rsidR="00420F9E" w:rsidRPr="005B059E" w:rsidRDefault="00420F9E" w:rsidP="00420F9E">
      <w:pPr>
        <w:pStyle w:val="P"/>
        <w:spacing w:before="0" w:after="0" w:line="240" w:lineRule="auto"/>
        <w:rPr>
          <w:szCs w:val="24"/>
        </w:rPr>
      </w:pPr>
    </w:p>
    <w:p w14:paraId="5B42D90A" w14:textId="77777777" w:rsidR="00420F9E" w:rsidRPr="005B059E" w:rsidRDefault="00420F9E" w:rsidP="00420F9E">
      <w:pPr>
        <w:pStyle w:val="P"/>
        <w:spacing w:before="0" w:after="0" w:line="240" w:lineRule="auto"/>
        <w:rPr>
          <w:szCs w:val="24"/>
        </w:rPr>
      </w:pPr>
      <w:r w:rsidRPr="005B059E">
        <w:rPr>
          <w:szCs w:val="24"/>
        </w:rPr>
        <w:lastRenderedPageBreak/>
        <w:t xml:space="preserve">Abuse (alleged or actual) of one individual against another should be reported under this procedure. </w:t>
      </w:r>
    </w:p>
    <w:p w14:paraId="2E8D3358" w14:textId="77777777" w:rsidR="00420F9E" w:rsidRPr="005B059E" w:rsidRDefault="00420F9E" w:rsidP="00420F9E">
      <w:pPr>
        <w:pStyle w:val="P"/>
        <w:spacing w:before="0" w:after="0" w:line="240" w:lineRule="auto"/>
      </w:pPr>
    </w:p>
    <w:p w14:paraId="79F78138" w14:textId="0A7E4579" w:rsidR="00420F9E" w:rsidRPr="005B059E" w:rsidRDefault="00420F9E" w:rsidP="00420F9E">
      <w:pPr>
        <w:pStyle w:val="P"/>
        <w:spacing w:before="0" w:after="0" w:line="240" w:lineRule="auto"/>
        <w:rPr>
          <w:sz w:val="20"/>
          <w:szCs w:val="20"/>
        </w:rPr>
      </w:pPr>
      <w:r w:rsidRPr="005B059E">
        <w:t>Sense is committed to openness and honesty.  Most reporting will be done under this procedure, but it is recognised staff may wish to report under the HR05 Whistle-Blowing Policy</w:t>
      </w:r>
      <w:r w:rsidR="00025D0C">
        <w:t xml:space="preserve"> </w:t>
      </w:r>
      <w:hyperlink r:id="rId12" w:history="1">
        <w:r w:rsidR="00025D0C" w:rsidRPr="00025D0C">
          <w:rPr>
            <w:rStyle w:val="Hyperlink"/>
            <w:sz w:val="20"/>
            <w:szCs w:val="20"/>
          </w:rPr>
          <w:t>https://engage.sense.org.uk/sorce/beacon/dmd/100/view/Whistleblowing%2BPolicy%2Band%2BProcedure.docx</w:t>
        </w:r>
      </w:hyperlink>
      <w:r w:rsidR="00025D0C">
        <w:t xml:space="preserve"> </w:t>
      </w:r>
      <w:r w:rsidRPr="005B059E">
        <w:rPr>
          <w:sz w:val="20"/>
          <w:szCs w:val="20"/>
        </w:rPr>
        <w:t xml:space="preserve"> </w:t>
      </w:r>
    </w:p>
    <w:p w14:paraId="272541C6" w14:textId="77777777" w:rsidR="00420F9E" w:rsidRPr="005B059E" w:rsidRDefault="00420F9E" w:rsidP="00420F9E">
      <w:pPr>
        <w:pStyle w:val="P"/>
        <w:spacing w:before="0" w:after="0" w:line="240" w:lineRule="auto"/>
        <w:rPr>
          <w:sz w:val="20"/>
          <w:szCs w:val="20"/>
        </w:rPr>
      </w:pPr>
    </w:p>
    <w:p w14:paraId="5B59094B" w14:textId="77777777" w:rsidR="00420F9E" w:rsidRPr="005B059E" w:rsidRDefault="00420F9E" w:rsidP="00420F9E">
      <w:pPr>
        <w:pStyle w:val="P"/>
        <w:spacing w:before="0" w:after="0" w:line="240" w:lineRule="auto"/>
      </w:pPr>
      <w:r w:rsidRPr="005B059E">
        <w:t>Sense is committed to the following rights and principles with regards to safeguarding.</w:t>
      </w:r>
    </w:p>
    <w:p w14:paraId="01C65D37" w14:textId="77777777" w:rsidR="00420F9E" w:rsidRPr="005B059E" w:rsidRDefault="00420F9E" w:rsidP="00420F9E">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Accountability and Transparency in Delivering Safeguarding</w:t>
      </w:r>
    </w:p>
    <w:p w14:paraId="31F2A7BA" w14:textId="77777777" w:rsidR="00420F9E" w:rsidRPr="005B059E" w:rsidRDefault="00564253" w:rsidP="00420F9E">
      <w:pPr>
        <w:spacing w:line="240" w:lineRule="auto"/>
        <w:rPr>
          <w:rFonts w:ascii="Arial" w:hAnsi="Arial" w:cs="Arial"/>
          <w:b/>
        </w:rPr>
      </w:pPr>
      <w:r w:rsidRPr="005B059E">
        <w:rPr>
          <w:rFonts w:ascii="Arial" w:hAnsi="Arial" w:cs="Arial"/>
          <w:b/>
        </w:rPr>
        <w:t>O</w:t>
      </w:r>
      <w:r w:rsidR="00420F9E" w:rsidRPr="005B059E">
        <w:rPr>
          <w:rFonts w:ascii="Arial" w:hAnsi="Arial" w:cs="Arial"/>
          <w:b/>
        </w:rPr>
        <w:t>utcomes</w:t>
      </w:r>
      <w:r w:rsidR="0017676E" w:rsidRPr="005B059E">
        <w:rPr>
          <w:rFonts w:ascii="Arial" w:hAnsi="Arial" w:cs="Arial"/>
          <w:b/>
        </w:rPr>
        <w:t xml:space="preserve"> for the individual </w:t>
      </w:r>
    </w:p>
    <w:p w14:paraId="45194C82" w14:textId="77777777" w:rsidR="00420F9E" w:rsidRPr="005B059E" w:rsidRDefault="0017676E" w:rsidP="00420F9E">
      <w:pPr>
        <w:spacing w:line="240" w:lineRule="auto"/>
        <w:rPr>
          <w:rFonts w:ascii="Arial" w:hAnsi="Arial" w:cs="Arial"/>
          <w:b/>
        </w:rPr>
      </w:pPr>
      <w:r w:rsidRPr="005B059E">
        <w:rPr>
          <w:rFonts w:ascii="Arial" w:hAnsi="Arial" w:cs="Arial"/>
        </w:rPr>
        <w:t>Whenever possible we should sp</w:t>
      </w:r>
      <w:r w:rsidR="00420F9E" w:rsidRPr="005B059E">
        <w:rPr>
          <w:rFonts w:ascii="Arial" w:hAnsi="Arial" w:cs="Arial"/>
        </w:rPr>
        <w:t xml:space="preserve">eak to the adult to get their views on the concern and what they want done about it. </w:t>
      </w:r>
    </w:p>
    <w:p w14:paraId="76990212" w14:textId="77777777" w:rsidR="00420F9E" w:rsidRPr="005B059E" w:rsidRDefault="00420F9E" w:rsidP="00420F9E">
      <w:pPr>
        <w:spacing w:line="240" w:lineRule="auto"/>
        <w:rPr>
          <w:rFonts w:ascii="Arial" w:hAnsi="Arial" w:cs="Arial"/>
          <w:b/>
        </w:rPr>
      </w:pPr>
      <w:r w:rsidRPr="005B059E">
        <w:rPr>
          <w:rFonts w:ascii="Arial" w:hAnsi="Arial" w:cs="Arial"/>
          <w:b/>
        </w:rPr>
        <w:t xml:space="preserve">Assess Capacity </w:t>
      </w:r>
    </w:p>
    <w:p w14:paraId="66F16D7D" w14:textId="77777777" w:rsidR="00420F9E" w:rsidRPr="005B059E" w:rsidRDefault="00420F9E" w:rsidP="00420F9E">
      <w:pPr>
        <w:spacing w:line="240" w:lineRule="auto"/>
        <w:rPr>
          <w:rFonts w:ascii="Arial" w:hAnsi="Arial" w:cs="Arial"/>
        </w:rPr>
      </w:pPr>
      <w:r w:rsidRPr="005B059E">
        <w:rPr>
          <w:rFonts w:ascii="Arial" w:hAnsi="Arial" w:cs="Arial"/>
        </w:rPr>
        <w:t xml:space="preserve">Making Safeguarding Personal (MSP) is about involving the person in their enquiry, understanding a person’s capacity to take part is essential. If it is suspected the person lacks capacity to set their outcomes and understand the safeguarding process, </w:t>
      </w:r>
      <w:r w:rsidR="00564253" w:rsidRPr="005B059E">
        <w:rPr>
          <w:rFonts w:ascii="Arial" w:hAnsi="Arial" w:cs="Arial"/>
        </w:rPr>
        <w:t xml:space="preserve">undertake </w:t>
      </w:r>
      <w:r w:rsidRPr="005B059E">
        <w:rPr>
          <w:rFonts w:ascii="Arial" w:hAnsi="Arial" w:cs="Arial"/>
        </w:rPr>
        <w:t xml:space="preserve">a Mental Capacity Act Assessment into this specific area of decision making. </w:t>
      </w:r>
    </w:p>
    <w:p w14:paraId="5702457A" w14:textId="77777777" w:rsidR="00420F9E" w:rsidRPr="005B059E" w:rsidRDefault="00420F9E" w:rsidP="00420F9E">
      <w:pPr>
        <w:spacing w:line="240" w:lineRule="auto"/>
        <w:rPr>
          <w:rFonts w:ascii="Arial" w:hAnsi="Arial" w:cs="Arial"/>
          <w:b/>
        </w:rPr>
      </w:pPr>
      <w:r w:rsidRPr="005B059E">
        <w:rPr>
          <w:rFonts w:ascii="Arial" w:hAnsi="Arial" w:cs="Arial"/>
          <w:b/>
        </w:rPr>
        <w:t xml:space="preserve">Appoint Advocate </w:t>
      </w:r>
    </w:p>
    <w:p w14:paraId="0D3036D6" w14:textId="77777777" w:rsidR="00420F9E" w:rsidRPr="005B059E" w:rsidRDefault="00420F9E" w:rsidP="00420F9E">
      <w:pPr>
        <w:spacing w:line="240" w:lineRule="auto"/>
        <w:rPr>
          <w:rFonts w:ascii="Arial" w:hAnsi="Arial" w:cs="Arial"/>
        </w:rPr>
      </w:pPr>
      <w:r w:rsidRPr="005B059E">
        <w:rPr>
          <w:rFonts w:ascii="Arial" w:hAnsi="Arial" w:cs="Arial"/>
        </w:rPr>
        <w:t xml:space="preserve">Sense should arrange access to advocacy when involving individuals in internal safeguarding investigations. This may be internal through Sense staff or an independent advocate. </w:t>
      </w:r>
    </w:p>
    <w:p w14:paraId="0DB4573C" w14:textId="77777777" w:rsidR="00420F9E" w:rsidRPr="005B059E" w:rsidRDefault="00420F9E" w:rsidP="00420F9E">
      <w:pPr>
        <w:spacing w:line="240" w:lineRule="auto"/>
        <w:rPr>
          <w:rFonts w:ascii="Arial" w:hAnsi="Arial" w:cs="Arial"/>
          <w:b/>
        </w:rPr>
      </w:pPr>
      <w:r w:rsidRPr="005B059E">
        <w:rPr>
          <w:rFonts w:ascii="Arial" w:hAnsi="Arial" w:cs="Arial"/>
          <w:b/>
        </w:rPr>
        <w:t>Involve</w:t>
      </w:r>
    </w:p>
    <w:p w14:paraId="5A8341B5" w14:textId="77777777" w:rsidR="00420F9E" w:rsidRDefault="0031200E" w:rsidP="00420F9E">
      <w:pPr>
        <w:spacing w:line="240" w:lineRule="auto"/>
        <w:rPr>
          <w:rFonts w:ascii="Arial" w:hAnsi="Arial" w:cs="Arial"/>
        </w:rPr>
      </w:pPr>
      <w:r>
        <w:rPr>
          <w:rFonts w:ascii="Arial" w:hAnsi="Arial" w:cs="Arial"/>
        </w:rPr>
        <w:t>Include and inform the person</w:t>
      </w:r>
      <w:r w:rsidR="00420F9E" w:rsidRPr="005B059E">
        <w:rPr>
          <w:rFonts w:ascii="Arial" w:hAnsi="Arial" w:cs="Arial"/>
        </w:rPr>
        <w:t xml:space="preserve"> (or advocate) throughout the safeguarding intervention. If their outcomes change during this time, respond to what they want and record these changes. </w:t>
      </w:r>
    </w:p>
    <w:p w14:paraId="787C9D55" w14:textId="2FC90396" w:rsidR="0031200E" w:rsidRPr="00E67C50" w:rsidRDefault="0031200E" w:rsidP="00F46965">
      <w:pPr>
        <w:spacing w:before="0"/>
      </w:pPr>
      <w:r w:rsidRPr="00E67C50">
        <w:t>Where a person does disclose, it is recommended a strategy meeting is arranged at the point of alert, to include – Service Manager, Operational Manager, Head of Safeguarding</w:t>
      </w:r>
      <w:r w:rsidR="00F00677">
        <w:t xml:space="preserve"> / Safeguarding Lead</w:t>
      </w:r>
      <w:r w:rsidRPr="00E67C50">
        <w:t xml:space="preserve">, MSI/ Behaviour Support Advisor and an HR advisor. This should last no more than 20 minutes - otherwise the individual should be involved. </w:t>
      </w:r>
    </w:p>
    <w:p w14:paraId="5FACCB40" w14:textId="77777777" w:rsidR="0031200E" w:rsidRPr="00E67C50" w:rsidRDefault="0031200E" w:rsidP="00F46965">
      <w:pPr>
        <w:spacing w:before="0"/>
      </w:pPr>
      <w:r w:rsidRPr="00E67C50">
        <w:lastRenderedPageBreak/>
        <w:t>The purpose will be to identify how to involve the person, what is the appropriate format to present information in, identify a link person, and how information is to be shared with team regarding individual involvement and consequent questions, plus any HR issues.</w:t>
      </w:r>
    </w:p>
    <w:p w14:paraId="02FE3C62" w14:textId="39AB50FB" w:rsidR="0031200E" w:rsidRPr="00E67C50" w:rsidRDefault="0031200E" w:rsidP="00F46965">
      <w:pPr>
        <w:pStyle w:val="CommentText"/>
        <w:spacing w:before="0" w:line="360" w:lineRule="auto"/>
      </w:pPr>
      <w:r w:rsidRPr="00E67C50">
        <w:t xml:space="preserve">Additionally, if we give a person a </w:t>
      </w:r>
      <w:r w:rsidR="007A1CEF" w:rsidRPr="00E67C50">
        <w:t>voice,</w:t>
      </w:r>
      <w:r w:rsidRPr="00E67C50">
        <w:t xml:space="preserve"> we cannot choose what information they have and are involved in. Where the case is formally investigated it should as </w:t>
      </w:r>
      <w:proofErr w:type="gramStart"/>
      <w:r w:rsidRPr="00E67C50">
        <w:t>appropriate</w:t>
      </w:r>
      <w:proofErr w:type="gramEnd"/>
      <w:r w:rsidRPr="00E67C50">
        <w:t xml:space="preserve"> include the person in an interview and or observe/gather information on interaction between abused and alleged perpetrator, especially if the person does not have formal communication.</w:t>
      </w:r>
    </w:p>
    <w:p w14:paraId="6E5F1ED1" w14:textId="7D7D860B" w:rsidR="0031200E" w:rsidRPr="0031200E" w:rsidRDefault="0031200E" w:rsidP="00F46965">
      <w:pPr>
        <w:pStyle w:val="CommentText"/>
        <w:spacing w:before="0" w:line="360" w:lineRule="auto"/>
      </w:pPr>
      <w:r w:rsidRPr="00E67C50">
        <w:t>Information and guidance on interviewing a person and best evidence guidance is available from the Head of Safeguarding</w:t>
      </w:r>
      <w:r w:rsidR="00F00677">
        <w:t xml:space="preserve"> / Safeguarding Lead</w:t>
      </w:r>
      <w:r w:rsidRPr="00E67C50">
        <w:t>.</w:t>
      </w:r>
      <w:r>
        <w:t xml:space="preserve"> </w:t>
      </w:r>
    </w:p>
    <w:p w14:paraId="522E2001" w14:textId="77777777" w:rsidR="00420F9E" w:rsidRPr="005B059E" w:rsidRDefault="00420F9E" w:rsidP="00F46965">
      <w:pPr>
        <w:spacing w:before="0"/>
        <w:rPr>
          <w:rFonts w:ascii="Arial" w:hAnsi="Arial" w:cs="Arial"/>
          <w:b/>
        </w:rPr>
      </w:pPr>
      <w:r w:rsidRPr="005B059E">
        <w:rPr>
          <w:rFonts w:ascii="Arial" w:hAnsi="Arial" w:cs="Arial"/>
          <w:b/>
        </w:rPr>
        <w:t>Record</w:t>
      </w:r>
      <w:r w:rsidR="0020770F" w:rsidRPr="005B059E">
        <w:rPr>
          <w:rFonts w:ascii="Arial" w:hAnsi="Arial" w:cs="Arial"/>
          <w:b/>
        </w:rPr>
        <w:t xml:space="preserve"> the person’s views at the end </w:t>
      </w:r>
      <w:r w:rsidRPr="005B059E">
        <w:rPr>
          <w:rFonts w:ascii="Arial" w:hAnsi="Arial" w:cs="Arial"/>
          <w:b/>
        </w:rPr>
        <w:t xml:space="preserve"> </w:t>
      </w:r>
    </w:p>
    <w:p w14:paraId="4E8E9C4E" w14:textId="77777777" w:rsidR="00420F9E" w:rsidRPr="005B059E" w:rsidRDefault="00420F9E" w:rsidP="00F46965">
      <w:pPr>
        <w:spacing w:before="0"/>
        <w:rPr>
          <w:rFonts w:ascii="Arial" w:hAnsi="Arial" w:cs="Arial"/>
          <w:vanish/>
          <w:specVanish/>
        </w:rPr>
      </w:pPr>
      <w:r w:rsidRPr="005B059E">
        <w:rPr>
          <w:rFonts w:ascii="Arial" w:hAnsi="Arial" w:cs="Arial"/>
        </w:rPr>
        <w:t xml:space="preserve">When the safeguarding process is finished, find out from the person whether they feel their outcomes were met or not, and to what extent. </w:t>
      </w:r>
    </w:p>
    <w:p w14:paraId="500F4349" w14:textId="77777777" w:rsidR="00420F9E" w:rsidRPr="005B059E" w:rsidRDefault="00420F9E" w:rsidP="00F46965">
      <w:pPr>
        <w:spacing w:before="0"/>
      </w:pPr>
      <w:r w:rsidRPr="005B059E">
        <w:t xml:space="preserve"> </w:t>
      </w:r>
    </w:p>
    <w:p w14:paraId="74953762"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 xml:space="preserve">Guiding Principles for Sense staff </w:t>
      </w:r>
    </w:p>
    <w:p w14:paraId="1B7AB213"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t>Include the person as early as practical and throughout the Safeguarding Process</w:t>
      </w:r>
    </w:p>
    <w:p w14:paraId="4D0E45F6" w14:textId="54573879"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t xml:space="preserve">Always use everyday language to communicate with the person in ways they </w:t>
      </w:r>
      <w:r w:rsidR="007A1CEF" w:rsidRPr="005B059E">
        <w:rPr>
          <w:rFonts w:ascii="Arial" w:hAnsi="Arial" w:cs="Arial"/>
        </w:rPr>
        <w:t>understand and</w:t>
      </w:r>
      <w:r w:rsidRPr="005B059E">
        <w:rPr>
          <w:rFonts w:ascii="Arial" w:hAnsi="Arial" w:cs="Arial"/>
        </w:rPr>
        <w:t xml:space="preserve"> avoid jargon. </w:t>
      </w:r>
    </w:p>
    <w:p w14:paraId="379EDE03"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t xml:space="preserve">Find the most appropriate and meaningful ways to support the person with communication. </w:t>
      </w:r>
    </w:p>
    <w:p w14:paraId="64B7E54A"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t xml:space="preserve">Support the person to set the Safeguarding outcomes they want. As events progress, what a person wants may change and support them with this. </w:t>
      </w:r>
    </w:p>
    <w:p w14:paraId="7DE43DAB"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t>If it seems that the person has substantial difficulty in s</w:t>
      </w:r>
      <w:r w:rsidR="00BA655A" w:rsidRPr="005B059E">
        <w:rPr>
          <w:rFonts w:ascii="Arial" w:hAnsi="Arial" w:cs="Arial"/>
        </w:rPr>
        <w:t xml:space="preserve">etting their outcomes, </w:t>
      </w:r>
      <w:r w:rsidRPr="005B059E">
        <w:rPr>
          <w:rFonts w:ascii="Arial" w:hAnsi="Arial" w:cs="Arial"/>
        </w:rPr>
        <w:t xml:space="preserve">a Mental Capacity Act </w:t>
      </w:r>
      <w:r w:rsidR="00BA655A" w:rsidRPr="005B059E">
        <w:rPr>
          <w:rFonts w:ascii="Arial" w:hAnsi="Arial" w:cs="Arial"/>
        </w:rPr>
        <w:t xml:space="preserve">assessment will be completed </w:t>
      </w:r>
      <w:r w:rsidRPr="005B059E">
        <w:rPr>
          <w:rFonts w:ascii="Arial" w:hAnsi="Arial" w:cs="Arial"/>
        </w:rPr>
        <w:t xml:space="preserve">to assess this. </w:t>
      </w:r>
    </w:p>
    <w:p w14:paraId="381EB7A4"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t xml:space="preserve">If the person has substantial difficulty in setting their own outcomes, you will ensure an appropriate independent advocate represents them and helps sets outcomes in their best interests. </w:t>
      </w:r>
    </w:p>
    <w:p w14:paraId="0D77E56C"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t xml:space="preserve">At the end of the Safeguarding process, you will find out from the person or their advocate, how far they think their outcomes were met. </w:t>
      </w:r>
    </w:p>
    <w:p w14:paraId="4BA927B7" w14:textId="77777777" w:rsidR="00401569" w:rsidRPr="005B059E" w:rsidRDefault="00401569" w:rsidP="00401569">
      <w:pPr>
        <w:rPr>
          <w:rFonts w:ascii="Arial" w:hAnsi="Arial" w:cs="Arial"/>
        </w:rPr>
      </w:pPr>
      <w:r w:rsidRPr="005B059E">
        <w:rPr>
          <w:rFonts w:ascii="Arial" w:hAnsi="Arial" w:cs="Arial"/>
        </w:rPr>
        <w:t xml:space="preserve">In addition: </w:t>
      </w:r>
    </w:p>
    <w:p w14:paraId="33657C43"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lastRenderedPageBreak/>
        <w:t xml:space="preserve">We will always endeavour to give the referrer updates where appropriate and reassure them action has been </w:t>
      </w:r>
      <w:proofErr w:type="gramStart"/>
      <w:r w:rsidRPr="005B059E">
        <w:rPr>
          <w:rFonts w:ascii="Arial" w:hAnsi="Arial" w:cs="Arial"/>
        </w:rPr>
        <w:t>taken</w:t>
      </w:r>
      <w:proofErr w:type="gramEnd"/>
      <w:r w:rsidRPr="005B059E">
        <w:rPr>
          <w:rFonts w:ascii="Arial" w:hAnsi="Arial" w:cs="Arial"/>
        </w:rPr>
        <w:t xml:space="preserve"> and</w:t>
      </w:r>
      <w:r w:rsidR="0020770F" w:rsidRPr="005B059E">
        <w:rPr>
          <w:rFonts w:ascii="Arial" w:hAnsi="Arial" w:cs="Arial"/>
        </w:rPr>
        <w:t xml:space="preserve"> we have</w:t>
      </w:r>
      <w:r w:rsidRPr="005B059E">
        <w:rPr>
          <w:rFonts w:ascii="Arial" w:hAnsi="Arial" w:cs="Arial"/>
        </w:rPr>
        <w:t xml:space="preserve"> reduced the likelihood of </w:t>
      </w:r>
      <w:r w:rsidR="0020770F" w:rsidRPr="005B059E">
        <w:rPr>
          <w:rFonts w:ascii="Arial" w:hAnsi="Arial" w:cs="Arial"/>
        </w:rPr>
        <w:t xml:space="preserve">this </w:t>
      </w:r>
      <w:r w:rsidRPr="005B059E">
        <w:rPr>
          <w:rFonts w:ascii="Arial" w:hAnsi="Arial" w:cs="Arial"/>
        </w:rPr>
        <w:t xml:space="preserve">occurring again. </w:t>
      </w:r>
    </w:p>
    <w:p w14:paraId="575CD594"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t>Responsibil</w:t>
      </w:r>
      <w:r w:rsidR="0020770F" w:rsidRPr="005B059E">
        <w:rPr>
          <w:rFonts w:ascii="Arial" w:hAnsi="Arial" w:cs="Arial"/>
        </w:rPr>
        <w:t xml:space="preserve">ity for keeping the referrer up to </w:t>
      </w:r>
      <w:r w:rsidRPr="005B059E">
        <w:rPr>
          <w:rFonts w:ascii="Arial" w:hAnsi="Arial" w:cs="Arial"/>
        </w:rPr>
        <w:t>date will be assigned to a named individual.</w:t>
      </w:r>
    </w:p>
    <w:p w14:paraId="1F7A744C" w14:textId="77777777" w:rsidR="0050605F" w:rsidRPr="005B059E" w:rsidRDefault="00401569" w:rsidP="00401569">
      <w:pPr>
        <w:numPr>
          <w:ilvl w:val="0"/>
          <w:numId w:val="8"/>
        </w:numPr>
        <w:spacing w:before="0" w:after="200" w:line="276" w:lineRule="auto"/>
        <w:rPr>
          <w:rFonts w:ascii="Arial" w:hAnsi="Arial" w:cs="Arial"/>
        </w:rPr>
      </w:pPr>
      <w:r w:rsidRPr="005B059E">
        <w:rPr>
          <w:rFonts w:ascii="Arial" w:hAnsi="Arial" w:cs="Arial"/>
        </w:rPr>
        <w:t xml:space="preserve">Work collaboratively with partner agencies at each stage of Safeguarding and when decisions are made – explain and record the reasons for your judgements. </w:t>
      </w:r>
    </w:p>
    <w:p w14:paraId="37CC3FCE"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Empowerment</w:t>
      </w:r>
    </w:p>
    <w:p w14:paraId="31B8A485" w14:textId="77777777" w:rsidR="00401569" w:rsidRPr="005B059E" w:rsidRDefault="00401569" w:rsidP="00401569">
      <w:pPr>
        <w:pStyle w:val="P"/>
        <w:spacing w:before="240" w:after="0"/>
        <w:rPr>
          <w:rFonts w:cs="Arial"/>
          <w:szCs w:val="24"/>
        </w:rPr>
      </w:pPr>
      <w:r w:rsidRPr="005B059E">
        <w:rPr>
          <w:rFonts w:cs="Arial"/>
          <w:szCs w:val="24"/>
        </w:rPr>
        <w:t xml:space="preserve">‘’I am asked what I want as the outcomes from the safeguarding process and these directly inform what happens.’’ </w:t>
      </w:r>
    </w:p>
    <w:p w14:paraId="138C3E43" w14:textId="77777777" w:rsidR="00401569" w:rsidRPr="005B059E" w:rsidRDefault="00401569" w:rsidP="00401569">
      <w:pPr>
        <w:pStyle w:val="P"/>
        <w:spacing w:before="0" w:after="0" w:line="240" w:lineRule="auto"/>
        <w:rPr>
          <w:rFonts w:ascii="Calibri" w:hAnsi="Calibri"/>
          <w:bCs w:val="0"/>
          <w:sz w:val="22"/>
        </w:rPr>
      </w:pPr>
    </w:p>
    <w:p w14:paraId="063D4FCF" w14:textId="77777777" w:rsidR="00401569" w:rsidRPr="005B059E" w:rsidRDefault="00401569" w:rsidP="00401569">
      <w:pPr>
        <w:pStyle w:val="P"/>
        <w:spacing w:before="0" w:after="0" w:line="240" w:lineRule="auto"/>
        <w:rPr>
          <w:rFonts w:cs="Arial"/>
          <w:szCs w:val="24"/>
        </w:rPr>
      </w:pPr>
      <w:r w:rsidRPr="005B059E">
        <w:rPr>
          <w:rFonts w:cs="Arial"/>
          <w:szCs w:val="24"/>
        </w:rPr>
        <w:t>Individuals have the right to:</w:t>
      </w:r>
    </w:p>
    <w:p w14:paraId="792B65E7" w14:textId="77777777" w:rsidR="00401569" w:rsidRPr="005B059E" w:rsidRDefault="00401569" w:rsidP="00401569">
      <w:pPr>
        <w:pStyle w:val="P"/>
        <w:spacing w:before="0" w:after="0" w:line="240" w:lineRule="auto"/>
        <w:rPr>
          <w:rFonts w:cs="Arial"/>
          <w:szCs w:val="24"/>
        </w:rPr>
      </w:pPr>
    </w:p>
    <w:p w14:paraId="10F1477B" w14:textId="77777777" w:rsidR="00401569" w:rsidRPr="005B059E" w:rsidRDefault="00401569" w:rsidP="00401569">
      <w:pPr>
        <w:pStyle w:val="Bullet1"/>
        <w:rPr>
          <w:rFonts w:eastAsia="Times New Roman"/>
          <w:color w:val="231F20"/>
          <w:lang w:val="en-US"/>
        </w:rPr>
      </w:pPr>
      <w:r w:rsidRPr="005B059E">
        <w:rPr>
          <w:lang w:val="en-US"/>
        </w:rPr>
        <w:t>be accorded the same respect and dignity as any other adult, by recognising their uniqueness and personal needs;</w:t>
      </w:r>
    </w:p>
    <w:p w14:paraId="134FF734" w14:textId="77777777" w:rsidR="00401569" w:rsidRPr="005B059E" w:rsidRDefault="00401569" w:rsidP="00401569">
      <w:pPr>
        <w:pStyle w:val="Bullet1"/>
        <w:rPr>
          <w:rFonts w:eastAsia="Times New Roman"/>
          <w:color w:val="231F20"/>
          <w:lang w:val="en-US"/>
        </w:rPr>
      </w:pPr>
      <w:r w:rsidRPr="005B059E">
        <w:rPr>
          <w:rFonts w:eastAsia="Times New Roman"/>
          <w:color w:val="231F20"/>
          <w:lang w:val="en-US"/>
        </w:rPr>
        <w:t xml:space="preserve">guidance and assistance in seeking help </w:t>
      </w:r>
      <w:proofErr w:type="gramStart"/>
      <w:r w:rsidRPr="005B059E">
        <w:rPr>
          <w:rFonts w:eastAsia="Times New Roman"/>
          <w:color w:val="231F20"/>
          <w:lang w:val="en-US"/>
        </w:rPr>
        <w:t>as a consequence of</w:t>
      </w:r>
      <w:proofErr w:type="gramEnd"/>
      <w:r w:rsidRPr="005B059E">
        <w:rPr>
          <w:rFonts w:eastAsia="Times New Roman"/>
          <w:color w:val="231F20"/>
          <w:lang w:val="en-US"/>
        </w:rPr>
        <w:t xml:space="preserve"> </w:t>
      </w:r>
      <w:proofErr w:type="gramStart"/>
      <w:r w:rsidRPr="005B059E">
        <w:rPr>
          <w:rFonts w:eastAsia="Times New Roman"/>
          <w:color w:val="231F20"/>
          <w:lang w:val="en-US"/>
        </w:rPr>
        <w:t>abuse;</w:t>
      </w:r>
      <w:proofErr w:type="gramEnd"/>
    </w:p>
    <w:p w14:paraId="7DCB3E3C" w14:textId="77777777" w:rsidR="00401569" w:rsidRPr="005B059E" w:rsidRDefault="00401569" w:rsidP="00401569">
      <w:pPr>
        <w:pStyle w:val="Bullet1"/>
        <w:rPr>
          <w:rFonts w:eastAsia="Times New Roman"/>
          <w:color w:val="231F20"/>
          <w:lang w:val="en-US"/>
        </w:rPr>
      </w:pPr>
      <w:r w:rsidRPr="005B059E">
        <w:rPr>
          <w:rFonts w:eastAsia="Times New Roman"/>
          <w:color w:val="231F20"/>
          <w:lang w:val="en-US"/>
        </w:rPr>
        <w:t>be supported in making their own decisions about how they wish to proceed in the event of abuse and to know that their wishes will only be over-ridden if it is considered necessary for their own safety or the safety of others;</w:t>
      </w:r>
    </w:p>
    <w:p w14:paraId="791F7469" w14:textId="77777777" w:rsidR="00401569" w:rsidRPr="005B059E" w:rsidRDefault="00401569" w:rsidP="00401569">
      <w:pPr>
        <w:pStyle w:val="Bullet1"/>
        <w:rPr>
          <w:rFonts w:eastAsia="Times New Roman"/>
          <w:color w:val="231F20"/>
          <w:lang w:val="en-US"/>
        </w:rPr>
      </w:pPr>
      <w:r w:rsidRPr="005B059E">
        <w:rPr>
          <w:rFonts w:eastAsia="Times New Roman"/>
          <w:color w:val="231F20"/>
          <w:lang w:val="en-US"/>
        </w:rPr>
        <w:t xml:space="preserve">be supported in bringing a complaint under any existing complaints procedure; </w:t>
      </w:r>
    </w:p>
    <w:p w14:paraId="46C1E0A5" w14:textId="77777777" w:rsidR="00401569" w:rsidRPr="005B059E" w:rsidRDefault="00401569" w:rsidP="00401569">
      <w:pPr>
        <w:pStyle w:val="Bullet1"/>
        <w:rPr>
          <w:rFonts w:eastAsia="Times New Roman"/>
          <w:color w:val="231F20"/>
          <w:lang w:val="en-US"/>
        </w:rPr>
      </w:pPr>
      <w:r w:rsidRPr="005B059E">
        <w:rPr>
          <w:rFonts w:eastAsia="Times New Roman"/>
          <w:color w:val="231F20"/>
          <w:lang w:val="en-US"/>
        </w:rPr>
        <w:t>be supported in reporting the circumstances of any abuse to independent bodies;</w:t>
      </w:r>
    </w:p>
    <w:p w14:paraId="16D40790" w14:textId="74807522" w:rsidR="00401569" w:rsidRPr="005B059E" w:rsidRDefault="00401569" w:rsidP="00401569">
      <w:pPr>
        <w:pStyle w:val="Bullet1"/>
        <w:rPr>
          <w:lang w:val="en-US"/>
        </w:rPr>
      </w:pPr>
      <w:r w:rsidRPr="005B059E">
        <w:rPr>
          <w:lang w:val="en-US"/>
        </w:rPr>
        <w:t xml:space="preserve">receive appropriate support, education, counselling, </w:t>
      </w:r>
      <w:r w:rsidR="007A1CEF" w:rsidRPr="005B059E">
        <w:rPr>
          <w:lang w:val="en-US"/>
        </w:rPr>
        <w:t>therapy,</w:t>
      </w:r>
      <w:r w:rsidRPr="005B059E">
        <w:rPr>
          <w:lang w:val="en-US"/>
        </w:rPr>
        <w:t xml:space="preserve"> and treatment following abuse;</w:t>
      </w:r>
    </w:p>
    <w:p w14:paraId="5F32EF2F" w14:textId="77777777" w:rsidR="00401569" w:rsidRPr="005B059E" w:rsidRDefault="00401569" w:rsidP="00401569">
      <w:pPr>
        <w:pStyle w:val="Bullet1"/>
        <w:rPr>
          <w:rFonts w:eastAsia="Times New Roman"/>
          <w:color w:val="231F20"/>
          <w:lang w:val="en-US"/>
        </w:rPr>
      </w:pPr>
      <w:r w:rsidRPr="005B059E">
        <w:rPr>
          <w:lang w:val="en-US"/>
        </w:rPr>
        <w:t>seek legal advice or representation on their own behalf;</w:t>
      </w:r>
    </w:p>
    <w:p w14:paraId="400ED00A" w14:textId="77777777" w:rsidR="00401569" w:rsidRPr="005B059E" w:rsidRDefault="00401569" w:rsidP="00401569">
      <w:pPr>
        <w:pStyle w:val="Bullet1"/>
        <w:rPr>
          <w:rFonts w:eastAsia="Times New Roman"/>
          <w:color w:val="231F20"/>
          <w:lang w:val="en-US"/>
        </w:rPr>
      </w:pPr>
      <w:r w:rsidRPr="005B059E">
        <w:rPr>
          <w:lang w:val="en-US"/>
        </w:rPr>
        <w:t>seek redress through appropriate agencies</w:t>
      </w:r>
    </w:p>
    <w:p w14:paraId="7D51E664"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Protection</w:t>
      </w:r>
    </w:p>
    <w:p w14:paraId="4A008476" w14:textId="77777777" w:rsidR="00401569" w:rsidRPr="005B059E" w:rsidRDefault="00401569" w:rsidP="00401569">
      <w:pPr>
        <w:pStyle w:val="ListBullet"/>
        <w:numPr>
          <w:ilvl w:val="0"/>
          <w:numId w:val="0"/>
        </w:numPr>
        <w:spacing w:after="0" w:line="360" w:lineRule="auto"/>
      </w:pPr>
      <w:r w:rsidRPr="005B059E">
        <w:t xml:space="preserve">‘’I get help and support to report abuse and neglect. I get help so that I am able to take part in the safeguarding process to the extent to which I want.’’ </w:t>
      </w:r>
    </w:p>
    <w:p w14:paraId="10E67FB5" w14:textId="77777777" w:rsidR="00401569" w:rsidRPr="005B059E" w:rsidRDefault="00401569" w:rsidP="00401569">
      <w:pPr>
        <w:pStyle w:val="ListBullet"/>
        <w:numPr>
          <w:ilvl w:val="0"/>
          <w:numId w:val="0"/>
        </w:numPr>
        <w:spacing w:before="0" w:after="0"/>
      </w:pPr>
    </w:p>
    <w:p w14:paraId="75BDF840" w14:textId="77777777" w:rsidR="00401569" w:rsidRPr="005B059E" w:rsidRDefault="00401569" w:rsidP="00401569">
      <w:pPr>
        <w:pStyle w:val="ListBullet"/>
        <w:numPr>
          <w:ilvl w:val="0"/>
          <w:numId w:val="0"/>
        </w:numPr>
        <w:spacing w:before="0" w:after="0"/>
      </w:pPr>
      <w:r w:rsidRPr="005B059E">
        <w:t>Individuals have the right to:</w:t>
      </w:r>
    </w:p>
    <w:p w14:paraId="13E9A39E" w14:textId="77777777" w:rsidR="00401569" w:rsidRPr="005B059E" w:rsidRDefault="00401569" w:rsidP="00401569">
      <w:pPr>
        <w:pStyle w:val="ListBullet"/>
        <w:numPr>
          <w:ilvl w:val="0"/>
          <w:numId w:val="0"/>
        </w:numPr>
        <w:spacing w:before="0" w:after="0"/>
      </w:pPr>
    </w:p>
    <w:p w14:paraId="05369B53" w14:textId="77777777" w:rsidR="00401569" w:rsidRPr="005B059E" w:rsidRDefault="00401569" w:rsidP="00401569">
      <w:pPr>
        <w:pStyle w:val="Bullet1"/>
      </w:pPr>
      <w:r w:rsidRPr="005B059E">
        <w:rPr>
          <w:lang w:val="en-US"/>
        </w:rPr>
        <w:t>live safely, without fear of violence or abuse in any form;</w:t>
      </w:r>
    </w:p>
    <w:p w14:paraId="1AF1781A" w14:textId="77777777" w:rsidR="00401569" w:rsidRPr="005B059E" w:rsidRDefault="00401569" w:rsidP="00401569">
      <w:pPr>
        <w:pStyle w:val="Bullet1"/>
      </w:pPr>
      <w:r w:rsidRPr="005B059E">
        <w:rPr>
          <w:lang w:val="en-US"/>
        </w:rPr>
        <w:t>have alleged, suspected or actual cases of abuse investigated</w:t>
      </w:r>
      <w:r w:rsidRPr="005B059E">
        <w:t xml:space="preserve"> </w:t>
      </w:r>
      <w:r w:rsidRPr="005B059E">
        <w:rPr>
          <w:lang w:val="en-US"/>
        </w:rPr>
        <w:t>urgently;</w:t>
      </w:r>
    </w:p>
    <w:p w14:paraId="3C9932B8" w14:textId="596DB76E" w:rsidR="00401569" w:rsidRPr="005B059E" w:rsidRDefault="00401569" w:rsidP="00401569">
      <w:pPr>
        <w:pStyle w:val="Bullet1"/>
      </w:pPr>
      <w:r w:rsidRPr="005B059E">
        <w:rPr>
          <w:lang w:val="en-US"/>
        </w:rPr>
        <w:t xml:space="preserve">have their rights respected and to have their family, informal </w:t>
      </w:r>
      <w:proofErr w:type="gramStart"/>
      <w:r w:rsidR="007A1CEF" w:rsidRPr="005B059E">
        <w:rPr>
          <w:lang w:val="en-US"/>
        </w:rPr>
        <w:t>carer’s</w:t>
      </w:r>
      <w:proofErr w:type="gramEnd"/>
      <w:r w:rsidRPr="005B059E">
        <w:rPr>
          <w:lang w:val="en-US"/>
        </w:rPr>
        <w:t xml:space="preserve"> or</w:t>
      </w:r>
      <w:r w:rsidRPr="005B059E">
        <w:t xml:space="preserve"> </w:t>
      </w:r>
      <w:r w:rsidRPr="005B059E">
        <w:rPr>
          <w:rFonts w:eastAsia="Times New Roman"/>
          <w:color w:val="231F20"/>
          <w:lang w:val="en-US"/>
        </w:rPr>
        <w:t xml:space="preserve">advocates act on their behalf as </w:t>
      </w:r>
      <w:proofErr w:type="gramStart"/>
      <w:r w:rsidRPr="005B059E">
        <w:rPr>
          <w:rFonts w:eastAsia="Times New Roman"/>
          <w:color w:val="231F20"/>
          <w:lang w:val="en-US"/>
        </w:rPr>
        <w:t>appropriate;</w:t>
      </w:r>
      <w:proofErr w:type="gramEnd"/>
    </w:p>
    <w:p w14:paraId="5C3B9C4D" w14:textId="77777777" w:rsidR="00401569" w:rsidRPr="005B059E" w:rsidRDefault="00401569" w:rsidP="00401569">
      <w:pPr>
        <w:pStyle w:val="Bullet1"/>
      </w:pPr>
      <w:r w:rsidRPr="005B059E">
        <w:rPr>
          <w:lang w:val="en-US"/>
        </w:rPr>
        <w:t>have their money, goods and possessions treated with respect, and to receive equal protection for themselves and their property through the law.</w:t>
      </w:r>
    </w:p>
    <w:p w14:paraId="75E81F8B"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Prevention</w:t>
      </w:r>
    </w:p>
    <w:p w14:paraId="650F1513" w14:textId="77777777" w:rsidR="00401569" w:rsidRPr="005B059E" w:rsidRDefault="00401569" w:rsidP="00401569">
      <w:pPr>
        <w:pStyle w:val="P"/>
        <w:spacing w:before="240" w:after="0"/>
        <w:rPr>
          <w:rFonts w:cs="Arial"/>
          <w:szCs w:val="24"/>
        </w:rPr>
      </w:pPr>
      <w:r w:rsidRPr="005B059E">
        <w:rPr>
          <w:rFonts w:cs="Arial"/>
          <w:szCs w:val="24"/>
        </w:rPr>
        <w:t xml:space="preserve">‘’I receive clear and simple information about </w:t>
      </w:r>
      <w:r w:rsidR="00F347B0" w:rsidRPr="005B059E">
        <w:rPr>
          <w:rFonts w:cs="Arial"/>
          <w:szCs w:val="24"/>
        </w:rPr>
        <w:t>what abuse</w:t>
      </w:r>
      <w:r w:rsidRPr="005B059E">
        <w:rPr>
          <w:rFonts w:cs="Arial"/>
          <w:szCs w:val="24"/>
        </w:rPr>
        <w:t xml:space="preserve"> is, how to recognise the signs and what I can do to seek help.’’ </w:t>
      </w:r>
    </w:p>
    <w:p w14:paraId="0EA8643B" w14:textId="77777777" w:rsidR="00401569" w:rsidRPr="005B059E" w:rsidRDefault="00401569" w:rsidP="00401569">
      <w:pPr>
        <w:pStyle w:val="P"/>
        <w:spacing w:before="0" w:after="0" w:line="240" w:lineRule="auto"/>
        <w:rPr>
          <w:rFonts w:ascii="Calibri" w:hAnsi="Calibri"/>
          <w:bCs w:val="0"/>
          <w:sz w:val="22"/>
        </w:rPr>
      </w:pPr>
    </w:p>
    <w:p w14:paraId="6D19D53E" w14:textId="77777777" w:rsidR="00401569" w:rsidRPr="005B059E" w:rsidRDefault="00401569" w:rsidP="00401569">
      <w:pPr>
        <w:pStyle w:val="P"/>
        <w:spacing w:before="0" w:after="0" w:line="240" w:lineRule="auto"/>
        <w:rPr>
          <w:rFonts w:cs="Arial"/>
          <w:szCs w:val="24"/>
        </w:rPr>
      </w:pPr>
      <w:r w:rsidRPr="005B059E">
        <w:rPr>
          <w:rFonts w:cs="Arial"/>
          <w:szCs w:val="24"/>
        </w:rPr>
        <w:t>Individuals have a right to:</w:t>
      </w:r>
    </w:p>
    <w:p w14:paraId="13169301" w14:textId="77777777" w:rsidR="00401569" w:rsidRPr="005B059E" w:rsidRDefault="00401569" w:rsidP="00401569">
      <w:pPr>
        <w:pStyle w:val="P"/>
        <w:spacing w:before="0" w:after="0" w:line="240" w:lineRule="auto"/>
        <w:rPr>
          <w:rFonts w:cs="Arial"/>
          <w:szCs w:val="24"/>
        </w:rPr>
      </w:pPr>
    </w:p>
    <w:p w14:paraId="64123AFE" w14:textId="77777777" w:rsidR="00401569" w:rsidRPr="005B059E" w:rsidRDefault="00401569" w:rsidP="00401569">
      <w:pPr>
        <w:pStyle w:val="Bullet1"/>
        <w:rPr>
          <w:rFonts w:eastAsia="Times New Roman"/>
          <w:color w:val="231F20"/>
          <w:lang w:val="en-US"/>
        </w:rPr>
      </w:pPr>
      <w:r w:rsidRPr="005B059E">
        <w:rPr>
          <w:lang w:val="en-US"/>
        </w:rPr>
        <w:t>be given access to knowledge and information which they can understand to help them make informed choices;</w:t>
      </w:r>
    </w:p>
    <w:p w14:paraId="2A6E13DE" w14:textId="77777777" w:rsidR="00401569" w:rsidRPr="005B059E" w:rsidRDefault="00401569" w:rsidP="00401569">
      <w:pPr>
        <w:pStyle w:val="Bullet1"/>
        <w:rPr>
          <w:lang w:val="en-US"/>
        </w:rPr>
      </w:pPr>
      <w:r w:rsidRPr="005B059E">
        <w:rPr>
          <w:lang w:val="en-US"/>
        </w:rPr>
        <w:t>information about, and practical help in, keeping themselves safe and protecting themselves from abuse.</w:t>
      </w:r>
    </w:p>
    <w:p w14:paraId="5BFCED36"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Proportionality</w:t>
      </w:r>
    </w:p>
    <w:p w14:paraId="112507FD" w14:textId="77777777" w:rsidR="00401569" w:rsidRPr="005B059E" w:rsidRDefault="00401569" w:rsidP="00401569">
      <w:pPr>
        <w:pStyle w:val="ListBullet"/>
        <w:numPr>
          <w:ilvl w:val="0"/>
          <w:numId w:val="0"/>
        </w:numPr>
        <w:spacing w:before="0" w:after="0"/>
        <w:ind w:left="357" w:hanging="357"/>
        <w:rPr>
          <w:b/>
          <w:bCs/>
          <w:color w:val="00B1C0"/>
          <w:szCs w:val="28"/>
        </w:rPr>
      </w:pPr>
    </w:p>
    <w:p w14:paraId="54B02071" w14:textId="77777777" w:rsidR="00401569" w:rsidRPr="005B059E" w:rsidRDefault="00401569" w:rsidP="00401569">
      <w:pPr>
        <w:pStyle w:val="ListBullet"/>
        <w:numPr>
          <w:ilvl w:val="0"/>
          <w:numId w:val="0"/>
        </w:numPr>
        <w:spacing w:before="0" w:after="0"/>
        <w:rPr>
          <w:rFonts w:eastAsia="Times New Roman"/>
          <w:color w:val="231F20"/>
          <w:lang w:val="en-US"/>
        </w:rPr>
      </w:pPr>
      <w:r w:rsidRPr="005B059E">
        <w:rPr>
          <w:rFonts w:eastAsia="Times New Roman"/>
          <w:color w:val="231F20"/>
          <w:lang w:val="en-US"/>
        </w:rPr>
        <w:t xml:space="preserve">‘’I am sure that the professionals will work in my interest, as I see them and they will only get involved as much as </w:t>
      </w:r>
      <w:proofErr w:type="gramStart"/>
      <w:r w:rsidRPr="005B059E">
        <w:rPr>
          <w:rFonts w:eastAsia="Times New Roman"/>
          <w:color w:val="231F20"/>
          <w:lang w:val="en-US"/>
        </w:rPr>
        <w:t>needed.’</w:t>
      </w:r>
      <w:proofErr w:type="gramEnd"/>
      <w:r w:rsidRPr="005B059E">
        <w:rPr>
          <w:rFonts w:eastAsia="Times New Roman"/>
          <w:color w:val="231F20"/>
          <w:lang w:val="en-US"/>
        </w:rPr>
        <w:t>’</w:t>
      </w:r>
    </w:p>
    <w:p w14:paraId="6BABEF68"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Partnership</w:t>
      </w:r>
    </w:p>
    <w:p w14:paraId="3E0C5893" w14:textId="77777777" w:rsidR="00401569" w:rsidRPr="005B059E" w:rsidRDefault="00401569" w:rsidP="00401569">
      <w:pPr>
        <w:pStyle w:val="ListBullet"/>
        <w:numPr>
          <w:ilvl w:val="0"/>
          <w:numId w:val="0"/>
        </w:numPr>
        <w:spacing w:before="0" w:after="0"/>
        <w:rPr>
          <w:rFonts w:eastAsia="Times New Roman"/>
          <w:color w:val="231F20"/>
          <w:lang w:val="en-US"/>
        </w:rPr>
      </w:pPr>
    </w:p>
    <w:p w14:paraId="7AAED98A" w14:textId="77777777" w:rsidR="00401569" w:rsidRPr="005B059E" w:rsidRDefault="00401569" w:rsidP="00401569">
      <w:pPr>
        <w:pStyle w:val="ListBullet"/>
        <w:numPr>
          <w:ilvl w:val="0"/>
          <w:numId w:val="0"/>
        </w:numPr>
        <w:spacing w:before="0" w:after="0"/>
        <w:rPr>
          <w:rFonts w:eastAsia="Times New Roman"/>
          <w:color w:val="231F20"/>
          <w:lang w:val="en-US"/>
        </w:rPr>
      </w:pPr>
      <w:r w:rsidRPr="005B059E">
        <w:rPr>
          <w:rFonts w:eastAsia="Times New Roman"/>
          <w:color w:val="231F20"/>
          <w:lang w:val="en-US"/>
        </w:rPr>
        <w:t xml:space="preserve">‘’I know that staff treat any personal and sensitive information in confidence, </w:t>
      </w:r>
      <w:r w:rsidR="0020770F" w:rsidRPr="005B059E">
        <w:rPr>
          <w:rFonts w:eastAsia="Times New Roman"/>
          <w:color w:val="231F20"/>
          <w:lang w:val="en-US"/>
        </w:rPr>
        <w:t>o</w:t>
      </w:r>
      <w:r w:rsidRPr="005B059E">
        <w:rPr>
          <w:rFonts w:eastAsia="Times New Roman"/>
          <w:color w:val="231F20"/>
          <w:lang w:val="en-US"/>
        </w:rPr>
        <w:t xml:space="preserve">nly sharing what is helpful and necessary. I am confident that professionals will work </w:t>
      </w:r>
      <w:r w:rsidR="0020770F" w:rsidRPr="005B059E">
        <w:rPr>
          <w:rFonts w:eastAsia="Times New Roman"/>
          <w:color w:val="231F20"/>
          <w:lang w:val="en-US"/>
        </w:rPr>
        <w:t>together and</w:t>
      </w:r>
      <w:r w:rsidRPr="005B059E">
        <w:rPr>
          <w:rFonts w:eastAsia="Times New Roman"/>
          <w:color w:val="231F20"/>
          <w:lang w:val="en-US"/>
        </w:rPr>
        <w:t xml:space="preserve"> </w:t>
      </w:r>
      <w:r w:rsidR="0020770F" w:rsidRPr="005B059E">
        <w:rPr>
          <w:rFonts w:eastAsia="Times New Roman"/>
          <w:color w:val="231F20"/>
          <w:lang w:val="en-US"/>
        </w:rPr>
        <w:t>with me</w:t>
      </w:r>
      <w:r w:rsidRPr="005B059E">
        <w:rPr>
          <w:rFonts w:eastAsia="Times New Roman"/>
          <w:color w:val="231F20"/>
          <w:lang w:val="en-US"/>
        </w:rPr>
        <w:t xml:space="preserve"> to get the best result for me.’’ </w:t>
      </w:r>
    </w:p>
    <w:p w14:paraId="20DC70AE"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Accountability</w:t>
      </w:r>
    </w:p>
    <w:p w14:paraId="43DB8C44" w14:textId="77777777" w:rsidR="00401569" w:rsidRPr="005B059E" w:rsidRDefault="00401569" w:rsidP="00401569">
      <w:pPr>
        <w:pStyle w:val="ListBullet"/>
        <w:numPr>
          <w:ilvl w:val="0"/>
          <w:numId w:val="0"/>
        </w:numPr>
        <w:spacing w:before="0" w:after="0"/>
        <w:rPr>
          <w:rFonts w:eastAsia="Times New Roman"/>
          <w:color w:val="231F20"/>
          <w:lang w:val="en-US"/>
        </w:rPr>
      </w:pPr>
    </w:p>
    <w:p w14:paraId="58A0EA5D" w14:textId="77777777" w:rsidR="00401569" w:rsidRPr="005B059E" w:rsidRDefault="00401569" w:rsidP="00401569">
      <w:pPr>
        <w:pStyle w:val="ListBullet"/>
        <w:numPr>
          <w:ilvl w:val="0"/>
          <w:numId w:val="0"/>
        </w:numPr>
        <w:spacing w:before="0" w:after="0"/>
        <w:rPr>
          <w:rFonts w:eastAsia="Times New Roman"/>
          <w:color w:val="231F20"/>
          <w:lang w:val="en-US"/>
        </w:rPr>
      </w:pPr>
      <w:r w:rsidRPr="005B059E">
        <w:rPr>
          <w:rFonts w:eastAsia="Times New Roman"/>
          <w:color w:val="231F20"/>
          <w:lang w:val="en-US"/>
        </w:rPr>
        <w:t xml:space="preserve">‘’I understand the role of everyone in my life and so do they.’’ </w:t>
      </w:r>
    </w:p>
    <w:p w14:paraId="304BCD93"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lastRenderedPageBreak/>
        <w:t>Individuals also have the right to:</w:t>
      </w:r>
    </w:p>
    <w:p w14:paraId="671A476F" w14:textId="77777777" w:rsidR="00401569" w:rsidRPr="005B059E" w:rsidRDefault="00401569" w:rsidP="00401569">
      <w:pPr>
        <w:pStyle w:val="Bullet1"/>
        <w:rPr>
          <w:lang w:eastAsia="en-GB"/>
        </w:rPr>
      </w:pPr>
      <w:r w:rsidRPr="005B059E">
        <w:rPr>
          <w:lang w:eastAsia="en-GB"/>
        </w:rPr>
        <w:t>life;</w:t>
      </w:r>
      <w:r w:rsidRPr="005B059E">
        <w:rPr>
          <w:rFonts w:ascii="Times New Roman" w:hAnsi="Times New Roman"/>
          <w:lang w:eastAsia="en-GB"/>
        </w:rPr>
        <w:t xml:space="preserve"> </w:t>
      </w:r>
    </w:p>
    <w:p w14:paraId="76334EA7" w14:textId="77777777" w:rsidR="00401569" w:rsidRPr="005B059E" w:rsidRDefault="00401569" w:rsidP="00401569">
      <w:pPr>
        <w:pStyle w:val="Bullet1"/>
        <w:rPr>
          <w:lang w:eastAsia="en-GB"/>
        </w:rPr>
      </w:pPr>
      <w:r w:rsidRPr="005B059E">
        <w:rPr>
          <w:lang w:eastAsia="en-GB"/>
        </w:rPr>
        <w:t>liberty and security;</w:t>
      </w:r>
      <w:r w:rsidRPr="005B059E">
        <w:rPr>
          <w:rFonts w:ascii="Times New Roman" w:hAnsi="Times New Roman"/>
          <w:lang w:eastAsia="en-GB"/>
        </w:rPr>
        <w:t xml:space="preserve"> </w:t>
      </w:r>
    </w:p>
    <w:p w14:paraId="295D5B00" w14:textId="77777777" w:rsidR="00401569" w:rsidRPr="005B059E" w:rsidRDefault="00401569" w:rsidP="00401569">
      <w:pPr>
        <w:pStyle w:val="Bullet1"/>
        <w:rPr>
          <w:lang w:eastAsia="en-GB"/>
        </w:rPr>
      </w:pPr>
      <w:r w:rsidRPr="005B059E">
        <w:rPr>
          <w:lang w:eastAsia="en-GB"/>
        </w:rPr>
        <w:t>respect for private life;</w:t>
      </w:r>
      <w:r w:rsidRPr="005B059E">
        <w:rPr>
          <w:rFonts w:ascii="Times New Roman" w:hAnsi="Times New Roman"/>
          <w:lang w:eastAsia="en-GB"/>
        </w:rPr>
        <w:t xml:space="preserve"> </w:t>
      </w:r>
    </w:p>
    <w:p w14:paraId="7D78CC10" w14:textId="77777777" w:rsidR="00401569" w:rsidRPr="005B059E" w:rsidRDefault="00401569" w:rsidP="00401569">
      <w:pPr>
        <w:pStyle w:val="Bullet1"/>
        <w:rPr>
          <w:lang w:eastAsia="en-GB"/>
        </w:rPr>
      </w:pPr>
      <w:r w:rsidRPr="005B059E">
        <w:rPr>
          <w:lang w:eastAsia="en-GB"/>
        </w:rPr>
        <w:t>freedom from discrimination;</w:t>
      </w:r>
      <w:r w:rsidRPr="005B059E">
        <w:rPr>
          <w:rFonts w:ascii="Times New Roman" w:hAnsi="Times New Roman"/>
          <w:lang w:eastAsia="en-GB"/>
        </w:rPr>
        <w:t xml:space="preserve"> </w:t>
      </w:r>
    </w:p>
    <w:p w14:paraId="1E398371" w14:textId="77777777" w:rsidR="00401569" w:rsidRPr="005B059E" w:rsidRDefault="00401569" w:rsidP="00401569">
      <w:pPr>
        <w:pStyle w:val="Bullet1"/>
        <w:rPr>
          <w:lang w:eastAsia="en-GB"/>
        </w:rPr>
      </w:pPr>
      <w:r w:rsidRPr="005B059E">
        <w:rPr>
          <w:lang w:eastAsia="en-GB"/>
        </w:rPr>
        <w:t>peaceful enjoyment of their possessions.</w:t>
      </w:r>
    </w:p>
    <w:p w14:paraId="4A3431AE" w14:textId="77777777" w:rsidR="00401569" w:rsidRPr="005B059E" w:rsidRDefault="00401569" w:rsidP="00421613">
      <w:pPr>
        <w:pStyle w:val="Heading3"/>
        <w:numPr>
          <w:ilvl w:val="0"/>
          <w:numId w:val="0"/>
        </w:numPr>
        <w:rPr>
          <w:rFonts w:ascii="Arial Bold" w:eastAsiaTheme="minorEastAsia" w:hAnsi="Arial Bold" w:cstheme="minorBidi" w:hint="eastAsia"/>
          <w:b w:val="0"/>
          <w:bCs/>
          <w:color w:val="E57200"/>
          <w:sz w:val="24"/>
          <w:lang w:eastAsia="zh-CN"/>
        </w:rPr>
      </w:pPr>
      <w:r w:rsidRPr="005B059E">
        <w:rPr>
          <w:color w:val="653279" w:themeColor="accent1"/>
          <w:sz w:val="28"/>
        </w:rPr>
        <w:t>Part Two:</w:t>
      </w:r>
      <w:r w:rsidRPr="005B059E">
        <w:t xml:space="preserve"> </w:t>
      </w:r>
      <w:r w:rsidRPr="005B059E">
        <w:rPr>
          <w:rFonts w:ascii="Arial Bold" w:eastAsiaTheme="minorEastAsia" w:hAnsi="Arial Bold" w:cstheme="minorBidi"/>
          <w:b w:val="0"/>
          <w:bCs/>
          <w:color w:val="E57200"/>
          <w:sz w:val="24"/>
          <w:lang w:eastAsia="zh-CN"/>
        </w:rPr>
        <w:t>Practice</w:t>
      </w:r>
    </w:p>
    <w:p w14:paraId="4F62AD50" w14:textId="77777777" w:rsidR="00401569" w:rsidRPr="005B059E" w:rsidRDefault="00401569" w:rsidP="00401569">
      <w:pPr>
        <w:pStyle w:val="P"/>
        <w:spacing w:before="240" w:after="0"/>
      </w:pPr>
      <w:r w:rsidRPr="005B059E">
        <w:t xml:space="preserve">You might suspect abuse if you recognise some of the potential indicators of abuse in the guidance, or if you see someone behaving in a way that raises your suspicions.  Alternatively, a family member, staff member, friend or member of the public might tell you that they are concerned about abuse, or an individual might communicate concerns about abuse or their safety to you. </w:t>
      </w:r>
    </w:p>
    <w:p w14:paraId="179FAC62" w14:textId="77777777" w:rsidR="00401569" w:rsidRPr="005B059E" w:rsidRDefault="00401569" w:rsidP="00401569">
      <w:pPr>
        <w:pStyle w:val="Heading2"/>
        <w:spacing w:after="0" w:line="360" w:lineRule="auto"/>
        <w:rPr>
          <w:color w:val="auto"/>
          <w:sz w:val="24"/>
        </w:rPr>
      </w:pPr>
      <w:r w:rsidRPr="005B059E">
        <w:rPr>
          <w:rFonts w:ascii="Arial" w:hAnsi="Arial"/>
          <w:color w:val="auto"/>
          <w:sz w:val="24"/>
          <w:lang w:eastAsia="en-GB"/>
        </w:rPr>
        <w:t xml:space="preserve">As a Sense employee you have an obligation to report to the police if a criminal act has occurred where there has been sexual, financial and physical abuse. Prior to this you should discuss this with your line manager unless there is a risk of immediate danger to the individual. </w:t>
      </w:r>
    </w:p>
    <w:p w14:paraId="63A4E8AB" w14:textId="77777777" w:rsidR="00401569" w:rsidRPr="005B059E" w:rsidRDefault="00401569" w:rsidP="00401569">
      <w:pPr>
        <w:rPr>
          <w:rFonts w:ascii="Arial" w:hAnsi="Arial" w:cs="Arial"/>
          <w:lang w:eastAsia="en-GB"/>
        </w:rPr>
      </w:pPr>
      <w:r w:rsidRPr="005B059E">
        <w:rPr>
          <w:rFonts w:ascii="Arial" w:hAnsi="Arial" w:cs="Arial"/>
          <w:lang w:eastAsia="en-GB"/>
        </w:rPr>
        <w:t xml:space="preserve">As a non-Sense employee if you are aware or suspect abuse you need to determine the individual has capacity and support them to make a decision to report the abuse. If the individual lacks </w:t>
      </w:r>
      <w:r w:rsidR="00F347B0" w:rsidRPr="005B059E">
        <w:rPr>
          <w:rFonts w:ascii="Arial" w:hAnsi="Arial" w:cs="Arial"/>
          <w:lang w:eastAsia="en-GB"/>
        </w:rPr>
        <w:t>capacity,</w:t>
      </w:r>
      <w:r w:rsidRPr="005B059E">
        <w:rPr>
          <w:rFonts w:ascii="Arial" w:hAnsi="Arial" w:cs="Arial"/>
          <w:lang w:eastAsia="en-GB"/>
        </w:rPr>
        <w:t xml:space="preserve"> you should report the abuse to the police. </w:t>
      </w:r>
    </w:p>
    <w:p w14:paraId="487EC362"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This is what you should do:</w:t>
      </w:r>
    </w:p>
    <w:p w14:paraId="421A6995" w14:textId="77777777" w:rsidR="00401569" w:rsidRPr="005B059E" w:rsidRDefault="00401569" w:rsidP="00401569">
      <w:pPr>
        <w:rPr>
          <w:rFonts w:ascii="Arial" w:hAnsi="Arial" w:cs="Arial"/>
          <w:b/>
        </w:rPr>
      </w:pPr>
      <w:r w:rsidRPr="005B059E">
        <w:rPr>
          <w:rFonts w:ascii="Arial" w:hAnsi="Arial" w:cs="Arial"/>
          <w:b/>
        </w:rPr>
        <w:t>Ensure the individual</w:t>
      </w:r>
      <w:r w:rsidR="00BB4F4D" w:rsidRPr="005B059E">
        <w:rPr>
          <w:rFonts w:ascii="Arial" w:hAnsi="Arial" w:cs="Arial"/>
          <w:b/>
        </w:rPr>
        <w:t>’</w:t>
      </w:r>
      <w:r w:rsidRPr="005B059E">
        <w:rPr>
          <w:rFonts w:ascii="Arial" w:hAnsi="Arial" w:cs="Arial"/>
          <w:b/>
        </w:rPr>
        <w:t xml:space="preserve">s immediate safety and medical needs are met. </w:t>
      </w:r>
    </w:p>
    <w:p w14:paraId="0A5150F3" w14:textId="77777777" w:rsidR="00401569" w:rsidRPr="005B059E" w:rsidRDefault="00401569" w:rsidP="00401569">
      <w:pPr>
        <w:rPr>
          <w:rFonts w:ascii="Arial" w:hAnsi="Arial" w:cs="Arial"/>
        </w:rPr>
      </w:pPr>
      <w:r w:rsidRPr="005B059E">
        <w:rPr>
          <w:rFonts w:ascii="Arial" w:hAnsi="Arial" w:cs="Arial"/>
          <w:b/>
        </w:rPr>
        <w:t xml:space="preserve">If you are told about a suspicion, listen carefully to what is being said.  </w:t>
      </w:r>
      <w:r w:rsidRPr="005B059E">
        <w:rPr>
          <w:rFonts w:ascii="Arial" w:hAnsi="Arial" w:cs="Arial"/>
        </w:rPr>
        <w:t xml:space="preserve">Do not make any assumptions or accusations.  Take what is being said seriously.  Find out the basics of what happened, but do not investigate the matter.  </w:t>
      </w:r>
    </w:p>
    <w:p w14:paraId="6C9B2941" w14:textId="77777777" w:rsidR="00401569" w:rsidRPr="005B059E" w:rsidRDefault="00401569" w:rsidP="00401569">
      <w:pPr>
        <w:rPr>
          <w:rFonts w:ascii="Arial" w:hAnsi="Arial" w:cs="Arial"/>
        </w:rPr>
      </w:pPr>
      <w:r w:rsidRPr="005B059E">
        <w:rPr>
          <w:rFonts w:ascii="Arial" w:hAnsi="Arial" w:cs="Arial"/>
          <w:b/>
        </w:rPr>
        <w:lastRenderedPageBreak/>
        <w:t xml:space="preserve">Do not ask leading questions.  </w:t>
      </w:r>
      <w:r w:rsidRPr="005B059E">
        <w:rPr>
          <w:rFonts w:ascii="Arial" w:hAnsi="Arial" w:cs="Arial"/>
        </w:rPr>
        <w:t xml:space="preserve">A leading question is a question which contains part of the answer, for example, “the man hurt you on Tuesday, didn’t he?”  It is more appropriate to ask open questions, such as “can you tell me about what happened”, or “can you give me more detail?” </w:t>
      </w:r>
    </w:p>
    <w:p w14:paraId="178A9E8C" w14:textId="77777777" w:rsidR="00401569" w:rsidRPr="005B059E" w:rsidRDefault="00401569" w:rsidP="00401569">
      <w:pPr>
        <w:rPr>
          <w:rFonts w:ascii="Arial" w:hAnsi="Arial" w:cs="Arial"/>
        </w:rPr>
      </w:pPr>
      <w:r w:rsidRPr="005B059E">
        <w:rPr>
          <w:rFonts w:ascii="Arial" w:hAnsi="Arial" w:cs="Arial"/>
          <w:b/>
        </w:rPr>
        <w:t xml:space="preserve">Make a clear note of what was said.  </w:t>
      </w:r>
      <w:r w:rsidRPr="005B059E">
        <w:rPr>
          <w:rFonts w:ascii="Arial" w:hAnsi="Arial" w:cs="Arial"/>
        </w:rPr>
        <w:t xml:space="preserve">You can include diagrams if it would help to explain what happened.  Write the date on the note and sign it.  </w:t>
      </w:r>
    </w:p>
    <w:p w14:paraId="3BF1251F" w14:textId="77777777" w:rsidR="00401569" w:rsidRPr="005B059E" w:rsidRDefault="00401569" w:rsidP="00401569">
      <w:pPr>
        <w:rPr>
          <w:rFonts w:ascii="Arial" w:hAnsi="Arial" w:cs="Arial"/>
        </w:rPr>
      </w:pPr>
      <w:r w:rsidRPr="005B059E">
        <w:rPr>
          <w:rFonts w:ascii="Arial" w:hAnsi="Arial" w:cs="Arial"/>
          <w:b/>
        </w:rPr>
        <w:t xml:space="preserve">Do not guarantee confidentiality, </w:t>
      </w:r>
      <w:r w:rsidRPr="005B059E">
        <w:rPr>
          <w:rFonts w:ascii="Arial" w:hAnsi="Arial" w:cs="Arial"/>
        </w:rPr>
        <w:t>because when there are safeguarding problems, it is not always possible to keep everything confidential.  You can assure the person that you will only share information with people if they need to know about it.</w:t>
      </w:r>
    </w:p>
    <w:p w14:paraId="2D29DBF2" w14:textId="77777777" w:rsidR="00401569" w:rsidRPr="004D1F0B" w:rsidRDefault="00401569" w:rsidP="00401569">
      <w:pPr>
        <w:rPr>
          <w:rFonts w:ascii="Arial" w:hAnsi="Arial" w:cs="Arial"/>
          <w:b/>
          <w:bCs/>
        </w:rPr>
      </w:pPr>
      <w:r w:rsidRPr="005B059E">
        <w:rPr>
          <w:rFonts w:ascii="Arial" w:hAnsi="Arial" w:cs="Arial"/>
          <w:b/>
        </w:rPr>
        <w:t xml:space="preserve">You </w:t>
      </w:r>
      <w:r w:rsidRPr="005B059E">
        <w:rPr>
          <w:rFonts w:ascii="Arial" w:hAnsi="Arial" w:cs="Arial"/>
          <w:b/>
          <w:u w:val="single"/>
        </w:rPr>
        <w:t xml:space="preserve">must </w:t>
      </w:r>
      <w:r w:rsidRPr="005B059E">
        <w:rPr>
          <w:rFonts w:ascii="Arial" w:hAnsi="Arial" w:cs="Arial"/>
          <w:b/>
        </w:rPr>
        <w:t xml:space="preserve">tell someone. </w:t>
      </w:r>
      <w:r w:rsidRPr="004D1F0B">
        <w:rPr>
          <w:rFonts w:ascii="Arial" w:hAnsi="Arial" w:cs="Arial"/>
          <w:b/>
          <w:bCs/>
        </w:rPr>
        <w:t xml:space="preserve">This should be your </w:t>
      </w:r>
      <w:r w:rsidRPr="004D1F0B">
        <w:rPr>
          <w:rFonts w:ascii="Arial" w:hAnsi="Arial" w:cs="Arial"/>
          <w:b/>
          <w:bCs/>
          <w:u w:val="single"/>
        </w:rPr>
        <w:t>line manager, on-call or a senior manager</w:t>
      </w:r>
      <w:r w:rsidRPr="004D1F0B">
        <w:rPr>
          <w:rFonts w:ascii="Arial" w:hAnsi="Arial" w:cs="Arial"/>
          <w:b/>
          <w:bCs/>
        </w:rPr>
        <w:t>.  If the allegation is about your line manager, you should report the matter to a more senior manager.</w:t>
      </w:r>
      <w:r w:rsidRPr="004D1F0B">
        <w:rPr>
          <w:b/>
          <w:bCs/>
        </w:rPr>
        <w:t xml:space="preserve"> </w:t>
      </w:r>
    </w:p>
    <w:p w14:paraId="39E7A9E8" w14:textId="1BBFBC8C" w:rsidR="00401569" w:rsidRPr="005B059E" w:rsidRDefault="00401569" w:rsidP="00401569">
      <w:pPr>
        <w:spacing w:line="240" w:lineRule="auto"/>
        <w:ind w:left="720"/>
        <w:rPr>
          <w:rFonts w:ascii="Arial" w:hAnsi="Arial" w:cs="Arial"/>
        </w:rPr>
      </w:pPr>
      <w:bookmarkStart w:id="30" w:name="_Hlk158715414"/>
      <w:r w:rsidRPr="005B059E">
        <w:rPr>
          <w:rFonts w:ascii="Arial" w:hAnsi="Arial" w:cs="Arial"/>
        </w:rPr>
        <w:t xml:space="preserve">Alternatively, you can inform </w:t>
      </w:r>
      <w:r w:rsidR="00132328">
        <w:rPr>
          <w:rFonts w:ascii="Arial" w:hAnsi="Arial" w:cs="Arial"/>
        </w:rPr>
        <w:t>the safeguarding team:</w:t>
      </w:r>
      <w:r w:rsidRPr="005B059E">
        <w:rPr>
          <w:rFonts w:ascii="Arial" w:hAnsi="Arial" w:cs="Arial"/>
        </w:rPr>
        <w:t xml:space="preserve"> </w:t>
      </w:r>
    </w:p>
    <w:p w14:paraId="127413D1" w14:textId="75FE088B" w:rsidR="005F5025" w:rsidRDefault="00401569" w:rsidP="00132328">
      <w:pPr>
        <w:spacing w:line="240" w:lineRule="auto"/>
        <w:ind w:left="720"/>
        <w:rPr>
          <w:rFonts w:ascii="Arial" w:hAnsi="Arial" w:cs="Arial"/>
        </w:rPr>
      </w:pPr>
      <w:bookmarkStart w:id="31" w:name="_Hlk158714922"/>
      <w:r w:rsidRPr="005B059E">
        <w:rPr>
          <w:rFonts w:ascii="Arial" w:hAnsi="Arial" w:cs="Arial"/>
        </w:rPr>
        <w:t xml:space="preserve">Email: </w:t>
      </w:r>
      <w:hyperlink r:id="rId13" w:history="1">
        <w:r w:rsidR="00132328" w:rsidRPr="00C200C7">
          <w:rPr>
            <w:rStyle w:val="Hyperlink"/>
          </w:rPr>
          <w:t>safeguarding@sense.org.uk</w:t>
        </w:r>
      </w:hyperlink>
      <w:r w:rsidR="00132328">
        <w:t xml:space="preserve"> </w:t>
      </w:r>
    </w:p>
    <w:p w14:paraId="4DB84635" w14:textId="77777777" w:rsidR="00132328" w:rsidRDefault="00686607" w:rsidP="00686607">
      <w:pPr>
        <w:spacing w:line="240" w:lineRule="auto"/>
        <w:ind w:left="720"/>
        <w:rPr>
          <w:rFonts w:ascii="Arial" w:hAnsi="Arial" w:cs="Arial"/>
        </w:rPr>
      </w:pPr>
      <w:r>
        <w:rPr>
          <w:rFonts w:ascii="Arial" w:hAnsi="Arial" w:cs="Arial"/>
        </w:rPr>
        <w:t xml:space="preserve">Or </w:t>
      </w:r>
    </w:p>
    <w:p w14:paraId="028C5568" w14:textId="79739401" w:rsidR="00686607" w:rsidRPr="005B059E" w:rsidRDefault="00132328" w:rsidP="00686607">
      <w:pPr>
        <w:spacing w:line="240" w:lineRule="auto"/>
        <w:ind w:left="720"/>
        <w:rPr>
          <w:rFonts w:ascii="Arial" w:hAnsi="Arial" w:cs="Arial"/>
        </w:rPr>
      </w:pPr>
      <w:r>
        <w:rPr>
          <w:rFonts w:ascii="Arial" w:hAnsi="Arial" w:cs="Arial"/>
        </w:rPr>
        <w:t>E</w:t>
      </w:r>
      <w:r w:rsidR="00686607">
        <w:rPr>
          <w:rFonts w:ascii="Arial" w:hAnsi="Arial" w:cs="Arial"/>
        </w:rPr>
        <w:t xml:space="preserve">mail </w:t>
      </w:r>
      <w:hyperlink r:id="rId14" w:history="1">
        <w:r w:rsidR="00686607" w:rsidRPr="009E6A84">
          <w:rPr>
            <w:rStyle w:val="Hyperlink"/>
            <w:rFonts w:ascii="Arial" w:hAnsi="Arial" w:cs="Arial"/>
          </w:rPr>
          <w:t>Sense.AbuseReports@sense.org.uk</w:t>
        </w:r>
      </w:hyperlink>
      <w:r w:rsidR="00686607">
        <w:rPr>
          <w:rFonts w:ascii="Arial" w:hAnsi="Arial" w:cs="Arial"/>
        </w:rPr>
        <w:t xml:space="preserve"> </w:t>
      </w:r>
    </w:p>
    <w:bookmarkEnd w:id="31"/>
    <w:bookmarkEnd w:id="30"/>
    <w:p w14:paraId="31BA073E" w14:textId="77777777" w:rsidR="00401569" w:rsidRPr="005B059E" w:rsidRDefault="00401569" w:rsidP="00401569">
      <w:pPr>
        <w:spacing w:line="240" w:lineRule="auto"/>
        <w:rPr>
          <w:rFonts w:ascii="Arial" w:hAnsi="Arial" w:cs="Arial"/>
        </w:rPr>
      </w:pPr>
      <w:r w:rsidRPr="005B059E">
        <w:rPr>
          <w:rFonts w:ascii="Arial" w:hAnsi="Arial" w:cs="Arial"/>
        </w:rPr>
        <w:t xml:space="preserve">The </w:t>
      </w:r>
      <w:r w:rsidRPr="005B059E">
        <w:rPr>
          <w:rFonts w:ascii="Arial" w:hAnsi="Arial" w:cs="Arial"/>
          <w:b/>
        </w:rPr>
        <w:t>police</w:t>
      </w:r>
      <w:r w:rsidRPr="005B059E">
        <w:rPr>
          <w:rFonts w:ascii="Arial" w:hAnsi="Arial" w:cs="Arial"/>
        </w:rPr>
        <w:t xml:space="preserve"> are to be contacted: </w:t>
      </w:r>
    </w:p>
    <w:p w14:paraId="48B4B13C" w14:textId="77777777" w:rsidR="00401569" w:rsidRPr="005B059E" w:rsidRDefault="00401569" w:rsidP="00401569">
      <w:pPr>
        <w:pStyle w:val="Bullet1"/>
        <w:rPr>
          <w:b/>
        </w:rPr>
      </w:pPr>
      <w:r w:rsidRPr="005B059E">
        <w:t xml:space="preserve">In an emergency (immediately); or </w:t>
      </w:r>
    </w:p>
    <w:p w14:paraId="57003139" w14:textId="66E44DA7" w:rsidR="00401569" w:rsidRPr="00F46965" w:rsidRDefault="00401569" w:rsidP="00401569">
      <w:pPr>
        <w:pStyle w:val="Bullet1"/>
        <w:rPr>
          <w:b/>
        </w:rPr>
      </w:pPr>
      <w:r w:rsidRPr="005B059E">
        <w:t>If a crime has been committed, after a</w:t>
      </w:r>
      <w:r w:rsidR="00F347B0" w:rsidRPr="005B059E">
        <w:t xml:space="preserve"> discussion with a senior manager</w:t>
      </w:r>
      <w:r w:rsidRPr="005B059E">
        <w:t xml:space="preserve">.  </w:t>
      </w:r>
    </w:p>
    <w:p w14:paraId="3FE30E76" w14:textId="7590530D" w:rsidR="00F46965" w:rsidRDefault="00F46965" w:rsidP="00F46965">
      <w:pPr>
        <w:pStyle w:val="Bullet1"/>
      </w:pPr>
      <w:bookmarkStart w:id="32" w:name="_Hlk158714989"/>
      <w:bookmarkStart w:id="33" w:name="_Hlk158715449"/>
      <w:r>
        <w:t xml:space="preserve">Services will complete the </w:t>
      </w:r>
      <w:hyperlink r:id="rId15" w:history="1">
        <w:r w:rsidR="0081442C">
          <w:rPr>
            <w:rStyle w:val="Hyperlink"/>
          </w:rPr>
          <w:t>What to do if you suspect abuse</w:t>
        </w:r>
      </w:hyperlink>
      <w:r w:rsidR="0081442C">
        <w:t xml:space="preserve"> </w:t>
      </w:r>
      <w:r>
        <w:t xml:space="preserve">and display/make available to staff in the service location. </w:t>
      </w:r>
    </w:p>
    <w:bookmarkEnd w:id="32"/>
    <w:p w14:paraId="3D6D3D29" w14:textId="77777777" w:rsidR="00401569" w:rsidRPr="005B059E" w:rsidRDefault="00401569" w:rsidP="00401569">
      <w:pPr>
        <w:spacing w:line="240" w:lineRule="auto"/>
        <w:rPr>
          <w:rFonts w:ascii="Arial" w:hAnsi="Arial" w:cs="Arial"/>
        </w:rPr>
      </w:pPr>
      <w:r w:rsidRPr="005B059E">
        <w:rPr>
          <w:rFonts w:ascii="Arial" w:hAnsi="Arial" w:cs="Arial"/>
        </w:rPr>
        <w:t>Note: This practice sheet should be made readily accessible to staff.</w:t>
      </w:r>
    </w:p>
    <w:bookmarkEnd w:id="33"/>
    <w:p w14:paraId="22D0257D"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What Happens Next?</w:t>
      </w:r>
    </w:p>
    <w:p w14:paraId="263AECDA" w14:textId="77777777" w:rsidR="00401569" w:rsidRPr="005B059E" w:rsidRDefault="00401569" w:rsidP="00401569">
      <w:pPr>
        <w:pStyle w:val="P"/>
        <w:spacing w:before="240" w:after="0"/>
      </w:pPr>
      <w:r w:rsidRPr="005B059E">
        <w:t xml:space="preserve">The manager (or on call manager) will decide what will happen next.  The manager should:  </w:t>
      </w:r>
    </w:p>
    <w:p w14:paraId="3D9D22C4" w14:textId="77777777" w:rsidR="00401569" w:rsidRPr="005B059E" w:rsidRDefault="00401569" w:rsidP="00401569">
      <w:pPr>
        <w:pStyle w:val="Bullet1"/>
      </w:pPr>
      <w:r w:rsidRPr="005B059E">
        <w:lastRenderedPageBreak/>
        <w:t>Check further that the Individuals immediate needs are being met; i.e. that they are in no immediate danger and that medical assistance, if necessary, has been sought.</w:t>
      </w:r>
    </w:p>
    <w:p w14:paraId="504B7C30" w14:textId="77777777" w:rsidR="0050605F" w:rsidRPr="005B059E" w:rsidRDefault="00401569" w:rsidP="00F56A66">
      <w:pPr>
        <w:pStyle w:val="Bullet1"/>
      </w:pPr>
      <w:r w:rsidRPr="005B059E">
        <w:t>Inform relevant statutory authorities where appropriate (including the Local Safeguarding Adults Board, Social Worker, the Police, CQC</w:t>
      </w:r>
      <w:r w:rsidR="00E0373B" w:rsidRPr="005B059E">
        <w:t>, CIW</w:t>
      </w:r>
      <w:r w:rsidRPr="005B059E">
        <w:t xml:space="preserve"> etc), as soon as possible and no longer than 24 hours or the next working day.  The Local Authority (or the Police) will provide instructions about whether the matter should be investigated.</w:t>
      </w:r>
    </w:p>
    <w:p w14:paraId="7AE8261C" w14:textId="77777777" w:rsidR="00401569" w:rsidRPr="005B059E" w:rsidRDefault="00401569" w:rsidP="00401569">
      <w:pPr>
        <w:pStyle w:val="Bullet1"/>
      </w:pPr>
      <w:r w:rsidRPr="005B059E">
        <w:t>It will be necessary to notify the applicable funder, placing authority or commissioner.</w:t>
      </w:r>
    </w:p>
    <w:p w14:paraId="370AF6DC" w14:textId="25B29052" w:rsidR="00401569" w:rsidRPr="005B059E" w:rsidRDefault="00401569" w:rsidP="00401569">
      <w:pPr>
        <w:pStyle w:val="Bullet1"/>
      </w:pPr>
      <w:r w:rsidRPr="005B059E">
        <w:t xml:space="preserve">The manager will, within 24 hours or the next working day, inform the relevant senior manager and if </w:t>
      </w:r>
      <w:r w:rsidR="00E81045" w:rsidRPr="005B059E">
        <w:t>necessary,</w:t>
      </w:r>
      <w:r w:rsidRPr="005B059E">
        <w:t xml:space="preserve"> the Director of Operations</w:t>
      </w:r>
      <w:r w:rsidR="00132328">
        <w:t xml:space="preserve"> </w:t>
      </w:r>
      <w:r w:rsidRPr="005B059E">
        <w:t>who will inform the Chief Executive if the allegations are one of “serious abuse” e.g. where a police investigation is likely to occur.</w:t>
      </w:r>
    </w:p>
    <w:p w14:paraId="3AAD24F9" w14:textId="77777777" w:rsidR="00401569" w:rsidRPr="005B059E" w:rsidRDefault="00401569" w:rsidP="00401569">
      <w:pPr>
        <w:pStyle w:val="Bullet1"/>
      </w:pPr>
      <w:r w:rsidRPr="005B059E">
        <w:t xml:space="preserve">In Sense College, </w:t>
      </w:r>
      <w:r w:rsidRPr="005B059E">
        <w:rPr>
          <w:rFonts w:eastAsia="Times New Roman"/>
          <w:lang w:eastAsia="en-GB"/>
        </w:rPr>
        <w:t xml:space="preserve">allegations against members of staff should also be reported to the Chair of the Governing Body in the absence of the </w:t>
      </w:r>
      <w:r w:rsidR="00F347B0" w:rsidRPr="005B059E">
        <w:rPr>
          <w:rFonts w:eastAsia="Times New Roman"/>
          <w:lang w:eastAsia="en-GB"/>
        </w:rPr>
        <w:t xml:space="preserve">Executive </w:t>
      </w:r>
      <w:r w:rsidRPr="005B059E">
        <w:rPr>
          <w:rFonts w:eastAsia="Times New Roman"/>
          <w:lang w:eastAsia="en-GB"/>
        </w:rPr>
        <w:t xml:space="preserve">Principal.  Allegations against the </w:t>
      </w:r>
      <w:r w:rsidR="00F347B0" w:rsidRPr="005B059E">
        <w:rPr>
          <w:rFonts w:eastAsia="Times New Roman"/>
          <w:lang w:eastAsia="en-GB"/>
        </w:rPr>
        <w:t xml:space="preserve">Executive </w:t>
      </w:r>
      <w:r w:rsidRPr="005B059E">
        <w:rPr>
          <w:rFonts w:eastAsia="Times New Roman"/>
          <w:lang w:eastAsia="en-GB"/>
        </w:rPr>
        <w:t>Principal should be reported to the Chair of the Governing Body immediately.</w:t>
      </w:r>
    </w:p>
    <w:p w14:paraId="1F703023" w14:textId="77777777" w:rsidR="00401569" w:rsidRPr="005B059E" w:rsidRDefault="00401569" w:rsidP="00401569">
      <w:pPr>
        <w:pStyle w:val="Bullet1"/>
      </w:pPr>
      <w:r w:rsidRPr="005B059E">
        <w:t xml:space="preserve">The next of kin, carer, family or advocate should usually be informed within a reasonable time (usually 24 hours) following an initial investigation and in an appropriate manner unless: </w:t>
      </w:r>
    </w:p>
    <w:p w14:paraId="2DF373BA" w14:textId="77777777" w:rsidR="00401569" w:rsidRPr="005B059E" w:rsidRDefault="00401569" w:rsidP="00A41677">
      <w:pPr>
        <w:numPr>
          <w:ilvl w:val="1"/>
          <w:numId w:val="9"/>
        </w:numPr>
        <w:spacing w:before="0" w:after="200" w:line="240" w:lineRule="auto"/>
        <w:rPr>
          <w:rFonts w:ascii="Arial" w:hAnsi="Arial" w:cs="Arial"/>
        </w:rPr>
      </w:pPr>
      <w:r w:rsidRPr="005B059E">
        <w:rPr>
          <w:rFonts w:ascii="Arial" w:hAnsi="Arial" w:cs="Arial"/>
        </w:rPr>
        <w:t>the abused person has capacity and makes the informed choice not to inform them; or</w:t>
      </w:r>
    </w:p>
    <w:p w14:paraId="6FAB6535" w14:textId="77777777" w:rsidR="00401569" w:rsidRPr="005B059E" w:rsidRDefault="00401569" w:rsidP="00A41677">
      <w:pPr>
        <w:numPr>
          <w:ilvl w:val="1"/>
          <w:numId w:val="9"/>
        </w:numPr>
        <w:spacing w:before="0" w:after="200" w:line="240" w:lineRule="auto"/>
        <w:rPr>
          <w:rFonts w:ascii="Arial" w:hAnsi="Arial" w:cs="Arial"/>
        </w:rPr>
      </w:pPr>
      <w:r w:rsidRPr="005B059E">
        <w:rPr>
          <w:rFonts w:ascii="Arial" w:hAnsi="Arial" w:cs="Arial"/>
        </w:rPr>
        <w:t>they are implicated in the concern.</w:t>
      </w:r>
    </w:p>
    <w:p w14:paraId="1D569CC4" w14:textId="77777777" w:rsidR="00401569" w:rsidRPr="005B059E" w:rsidRDefault="00401569" w:rsidP="00401569">
      <w:pPr>
        <w:rPr>
          <w:rFonts w:ascii="Arial" w:hAnsi="Arial" w:cs="Arial"/>
        </w:rPr>
      </w:pPr>
      <w:r w:rsidRPr="005B059E">
        <w:rPr>
          <w:rFonts w:ascii="Arial" w:hAnsi="Arial" w:cs="Arial"/>
        </w:rPr>
        <w:t xml:space="preserve">If the adult has the mental capacity to make informed decisions about their safety and they do not want any action to be taken, this does not prevent the sharing of information with relevant professionals and external agencies. As a sense employee you have a responsibility to still report and share information. </w:t>
      </w:r>
    </w:p>
    <w:p w14:paraId="1EC8BE15" w14:textId="77777777" w:rsidR="00401569" w:rsidRPr="005B059E" w:rsidRDefault="00401569" w:rsidP="00401569">
      <w:pPr>
        <w:rPr>
          <w:rFonts w:ascii="Arial" w:hAnsi="Arial" w:cs="Arial"/>
        </w:rPr>
      </w:pPr>
      <w:r w:rsidRPr="005B059E">
        <w:rPr>
          <w:rFonts w:ascii="Arial" w:hAnsi="Arial" w:cs="Arial"/>
        </w:rPr>
        <w:t xml:space="preserve">This is to enable professionals to assess the risk of harm and to be confident that the adult is not being unduly influenced, coerced or intimidated and is aware of all the options. </w:t>
      </w:r>
    </w:p>
    <w:p w14:paraId="1630EBEC" w14:textId="77777777" w:rsidR="00401569" w:rsidRPr="005B059E" w:rsidRDefault="00401569" w:rsidP="00401569">
      <w:pPr>
        <w:rPr>
          <w:rFonts w:ascii="Arial" w:hAnsi="Arial" w:cs="Arial"/>
        </w:rPr>
      </w:pPr>
      <w:r w:rsidRPr="005B059E">
        <w:rPr>
          <w:rFonts w:ascii="Arial" w:hAnsi="Arial" w:cs="Arial"/>
        </w:rPr>
        <w:lastRenderedPageBreak/>
        <w:t xml:space="preserve">This will also enable professionals to check the safety and validity of decisions made. It is good practice to inform the individual and this action is being taken unless doing so would increase the risk of harm. </w:t>
      </w:r>
    </w:p>
    <w:p w14:paraId="6DD76A5D" w14:textId="77777777" w:rsidR="00AC70AF" w:rsidRPr="005B059E" w:rsidRDefault="00401569" w:rsidP="00401569">
      <w:pPr>
        <w:pStyle w:val="Bullet1"/>
      </w:pPr>
      <w:r w:rsidRPr="005B059E">
        <w:t xml:space="preserve">The manager is responsible for ensuring that all suspected, reported or actual incidents of abuse are </w:t>
      </w:r>
      <w:r w:rsidR="002A4535" w:rsidRPr="005B059E">
        <w:t>r</w:t>
      </w:r>
      <w:r w:rsidR="00F347B0" w:rsidRPr="005B059E">
        <w:t>ecorded on ERIC</w:t>
      </w:r>
      <w:r w:rsidR="00EF02CB" w:rsidRPr="005B059E">
        <w:t xml:space="preserve"> at the earliest opportunity but within the minimum of five working days.  </w:t>
      </w:r>
    </w:p>
    <w:p w14:paraId="7C186360" w14:textId="2FAA977C" w:rsidR="0000073F" w:rsidRPr="005B059E" w:rsidRDefault="002A4535" w:rsidP="0000073F">
      <w:pPr>
        <w:pStyle w:val="Bullet1"/>
      </w:pPr>
      <w:r w:rsidRPr="005B059E">
        <w:t>Please see the</w:t>
      </w:r>
      <w:r w:rsidR="00AC70AF" w:rsidRPr="005B059E">
        <w:t xml:space="preserve"> ‘Creating A Safeguarding Incident Guidance</w:t>
      </w:r>
      <w:r w:rsidRPr="005B059E">
        <w:t>’ for more information</w:t>
      </w:r>
      <w:r w:rsidR="00AC70AF" w:rsidRPr="005B059E">
        <w:t xml:space="preserve"> </w:t>
      </w:r>
      <w:hyperlink r:id="rId16" w:history="1">
        <w:r w:rsidR="0000073F" w:rsidRPr="005B059E">
          <w:rPr>
            <w:rStyle w:val="Hyperlink"/>
          </w:rPr>
          <w:t>Creating a Safeguarding Incident .pdf</w:t>
        </w:r>
      </w:hyperlink>
      <w:r w:rsidR="00AC70AF" w:rsidRPr="005B059E">
        <w:t xml:space="preserve">. </w:t>
      </w:r>
    </w:p>
    <w:p w14:paraId="4EA941CD" w14:textId="0671F774" w:rsidR="0000073F" w:rsidRPr="005B059E" w:rsidRDefault="0000073F" w:rsidP="0000073F">
      <w:pPr>
        <w:pStyle w:val="Bullet1"/>
      </w:pPr>
      <w:r w:rsidRPr="005B059E">
        <w:rPr>
          <w:rFonts w:ascii="Arial" w:hAnsi="Arial" w:cs="Arial"/>
        </w:rPr>
        <w:t xml:space="preserve">With an increase across services working arrangements there will be occasions when a (support) staff member will be working within a different service or location. When completing a safeguarding incident on ERIC </w:t>
      </w:r>
      <w:r w:rsidRPr="005B059E">
        <w:rPr>
          <w:rFonts w:ascii="Arial" w:hAnsi="Arial" w:cs="Arial"/>
          <w:u w:val="single"/>
        </w:rPr>
        <w:t>the service with responsibility for the care and support of the individual at the time of the incident</w:t>
      </w:r>
      <w:r w:rsidRPr="005B059E">
        <w:rPr>
          <w:rFonts w:ascii="Arial" w:hAnsi="Arial" w:cs="Arial"/>
        </w:rPr>
        <w:t xml:space="preserve"> will be allocated the case.</w:t>
      </w:r>
      <w:r w:rsidRPr="005B059E">
        <w:t xml:space="preserve"> </w:t>
      </w:r>
      <w:r w:rsidRPr="005B059E">
        <w:rPr>
          <w:rFonts w:ascii="Arial" w:hAnsi="Arial" w:cs="Arial"/>
        </w:rPr>
        <w:t xml:space="preserve">The </w:t>
      </w:r>
      <w:r w:rsidR="00E03A74">
        <w:rPr>
          <w:rFonts w:ascii="Arial" w:hAnsi="Arial" w:cs="Arial"/>
        </w:rPr>
        <w:t xml:space="preserve">Local operating proceedure – allocation of service will need to </w:t>
      </w:r>
      <w:r w:rsidRPr="005B059E">
        <w:rPr>
          <w:rFonts w:ascii="Arial" w:hAnsi="Arial" w:cs="Arial"/>
        </w:rPr>
        <w:t>be followed under these circumstances</w:t>
      </w:r>
      <w:r w:rsidR="00E03A74">
        <w:rPr>
          <w:rFonts w:ascii="Arial" w:hAnsi="Arial" w:cs="Arial"/>
        </w:rPr>
        <w:t>.</w:t>
      </w:r>
      <w:r w:rsidR="00E03A74" w:rsidRPr="005B059E">
        <w:t xml:space="preserve"> </w:t>
      </w:r>
    </w:p>
    <w:p w14:paraId="4E4E2CEA" w14:textId="77777777" w:rsidR="00401569" w:rsidRPr="005B059E" w:rsidRDefault="009222A0" w:rsidP="00401569">
      <w:pPr>
        <w:pStyle w:val="Bullet1"/>
      </w:pPr>
      <w:r w:rsidRPr="005B059E">
        <w:t>In the event a staff member is the alleged perpetrator of abuse</w:t>
      </w:r>
      <w:r w:rsidR="00401569" w:rsidRPr="005B059E">
        <w:t xml:space="preserve">, Human Resources </w:t>
      </w:r>
      <w:r w:rsidR="00424771" w:rsidRPr="005B059E">
        <w:t xml:space="preserve">will </w:t>
      </w:r>
      <w:r w:rsidRPr="005B059E">
        <w:t xml:space="preserve">be required to refer them </w:t>
      </w:r>
      <w:r w:rsidR="00401569" w:rsidRPr="005B059E">
        <w:t>to the Disclosure and Barring Service and Local Adults Safeguarding Board.</w:t>
      </w:r>
    </w:p>
    <w:p w14:paraId="281DE5E0" w14:textId="285C5E7E" w:rsidR="00401569" w:rsidRPr="00585F11" w:rsidRDefault="00401569" w:rsidP="00401569">
      <w:pPr>
        <w:pStyle w:val="Bullet1"/>
        <w:rPr>
          <w:rStyle w:val="Hyperlink"/>
          <w:color w:val="000000" w:themeColor="text1"/>
          <w:lang w:eastAsia="en-GB"/>
        </w:rPr>
      </w:pPr>
      <w:r w:rsidRPr="005B059E">
        <w:t>If there is a failure to take action at any level, staff can contact the</w:t>
      </w:r>
      <w:r w:rsidR="00132328">
        <w:t xml:space="preserve"> </w:t>
      </w:r>
      <w:r w:rsidRPr="005B059E">
        <w:t xml:space="preserve">Director of Operations </w:t>
      </w:r>
      <w:r w:rsidR="000E748E" w:rsidRPr="005B059E">
        <w:t>or CQC/CIW</w:t>
      </w:r>
      <w:r w:rsidRPr="005B059E">
        <w:t xml:space="preserve"> directly and/or staff may wish to report under the </w:t>
      </w:r>
      <w:hyperlink r:id="rId17" w:history="1">
        <w:r w:rsidR="00585F11" w:rsidRPr="00585F11">
          <w:rPr>
            <w:rStyle w:val="Hyperlink"/>
          </w:rPr>
          <w:t xml:space="preserve">HR05 Whistle-Blowing Policy </w:t>
        </w:r>
      </w:hyperlink>
      <w:r w:rsidR="00025D0C" w:rsidRPr="00585F11">
        <w:t xml:space="preserve"> </w:t>
      </w:r>
    </w:p>
    <w:p w14:paraId="41173334" w14:textId="77777777" w:rsidR="00401569" w:rsidRPr="005B059E" w:rsidRDefault="00401569" w:rsidP="00401569">
      <w:pPr>
        <w:pStyle w:val="Bullet1"/>
        <w:numPr>
          <w:ilvl w:val="0"/>
          <w:numId w:val="0"/>
        </w:numPr>
        <w:ind w:left="340" w:hanging="340"/>
        <w:rPr>
          <w:rFonts w:ascii="Arial Bold" w:eastAsiaTheme="minorEastAsia" w:hAnsi="Arial Bold" w:hint="eastAsia"/>
          <w:bCs/>
          <w:color w:val="E57200"/>
        </w:rPr>
      </w:pPr>
      <w:r w:rsidRPr="005B059E">
        <w:rPr>
          <w:rFonts w:asciiTheme="majorHAnsi" w:eastAsiaTheme="minorHAnsi" w:hAnsiTheme="majorHAnsi" w:cs="Arial"/>
          <w:b/>
          <w:color w:val="653279" w:themeColor="accent1"/>
          <w:sz w:val="28"/>
          <w:lang w:eastAsia="en-US"/>
        </w:rPr>
        <w:t>Part Three:</w:t>
      </w:r>
      <w:r w:rsidRPr="005B059E">
        <w:rPr>
          <w:lang w:eastAsia="en-GB"/>
        </w:rPr>
        <w:t xml:space="preserve"> </w:t>
      </w:r>
      <w:r w:rsidR="00421613" w:rsidRPr="005B059E">
        <w:rPr>
          <w:rFonts w:ascii="Arial Bold" w:eastAsiaTheme="minorEastAsia" w:hAnsi="Arial Bold"/>
          <w:bCs/>
          <w:color w:val="E57200"/>
        </w:rPr>
        <w:t>Additional Practice</w:t>
      </w:r>
      <w:r w:rsidRPr="005B059E">
        <w:rPr>
          <w:rFonts w:ascii="Arial Bold" w:eastAsiaTheme="minorEastAsia" w:hAnsi="Arial Bold"/>
          <w:bCs/>
          <w:color w:val="E57200"/>
        </w:rPr>
        <w:t xml:space="preserve"> </w:t>
      </w:r>
      <w:r w:rsidR="00421613" w:rsidRPr="005B059E">
        <w:rPr>
          <w:rFonts w:ascii="Arial Bold" w:eastAsiaTheme="minorEastAsia" w:hAnsi="Arial Bold"/>
          <w:bCs/>
          <w:color w:val="E57200"/>
        </w:rPr>
        <w:t xml:space="preserve">Specific to Wales </w:t>
      </w:r>
    </w:p>
    <w:p w14:paraId="32142510" w14:textId="77777777" w:rsidR="00401569" w:rsidRPr="005B059E" w:rsidRDefault="00401569" w:rsidP="00401569">
      <w:pPr>
        <w:pStyle w:val="Heading3"/>
        <w:spacing w:line="360" w:lineRule="auto"/>
        <w:rPr>
          <w:b w:val="0"/>
          <w:color w:val="auto"/>
          <w:sz w:val="24"/>
        </w:rPr>
      </w:pPr>
      <w:r w:rsidRPr="005B059E">
        <w:rPr>
          <w:b w:val="0"/>
          <w:color w:val="auto"/>
          <w:sz w:val="24"/>
        </w:rPr>
        <w:t>The</w:t>
      </w:r>
      <w:r w:rsidRPr="005B059E">
        <w:rPr>
          <w:sz w:val="24"/>
        </w:rPr>
        <w:t xml:space="preserve"> </w:t>
      </w:r>
      <w:r w:rsidR="00EF22D7" w:rsidRPr="005B059E">
        <w:rPr>
          <w:b w:val="0"/>
          <w:color w:val="auto"/>
          <w:sz w:val="24"/>
        </w:rPr>
        <w:t>Social Service and Well-b</w:t>
      </w:r>
      <w:r w:rsidRPr="005B059E">
        <w:rPr>
          <w:b w:val="0"/>
          <w:color w:val="auto"/>
          <w:sz w:val="24"/>
        </w:rPr>
        <w:t>eing Act 2014 changes the term ‘vulnerable adult’ to ‘adult at risk’. In addition to the change in terminology, the definition of an ‘adult at risk’ is very different to that for a ‘vulnerable adult’.</w:t>
      </w:r>
      <w:r w:rsidRPr="005B059E">
        <w:rPr>
          <w:sz w:val="24"/>
        </w:rPr>
        <w:t xml:space="preserve"> </w:t>
      </w:r>
    </w:p>
    <w:p w14:paraId="49DEA21D" w14:textId="77777777" w:rsidR="00401569" w:rsidRPr="005B059E" w:rsidRDefault="00401569" w:rsidP="00401569">
      <w:pPr>
        <w:pStyle w:val="Bullet1"/>
        <w:rPr>
          <w:b/>
        </w:rPr>
      </w:pPr>
      <w:r w:rsidRPr="005B059E">
        <w:t xml:space="preserve">The significant changes resulting from this new definition are that the </w:t>
      </w:r>
      <w:r w:rsidRPr="005B059E">
        <w:rPr>
          <w:bCs/>
        </w:rPr>
        <w:t>adult at risk no longer has to be at risk of significant harm</w:t>
      </w:r>
      <w:r w:rsidRPr="005B059E">
        <w:t xml:space="preserve">, which means that, in essence, the threshold </w:t>
      </w:r>
      <w:r w:rsidRPr="005B059E">
        <w:lastRenderedPageBreak/>
        <w:t xml:space="preserve">for a matter being considered through the safeguarding process </w:t>
      </w:r>
      <w:r w:rsidRPr="005B059E">
        <w:rPr>
          <w:bCs/>
        </w:rPr>
        <w:t>will be lower</w:t>
      </w:r>
      <w:r w:rsidRPr="005B059E">
        <w:t xml:space="preserve"> than that which Sense Cymru are used to.</w:t>
      </w:r>
    </w:p>
    <w:p w14:paraId="7CFE216D" w14:textId="77777777" w:rsidR="00401569" w:rsidRPr="005B059E" w:rsidRDefault="00401569" w:rsidP="00401569">
      <w:pPr>
        <w:pStyle w:val="Bullet1"/>
        <w:rPr>
          <w:b/>
        </w:rPr>
      </w:pPr>
      <w:r w:rsidRPr="005B059E">
        <w:t xml:space="preserve">Further, within the Wales Interim Policies and Procedures for the Protection of Vulnerable adults from Abuse, for action to be taken through the safeguarding process, the alleged perpetrator should be a person in a position of trust. </w:t>
      </w:r>
      <w:r w:rsidR="005F5009" w:rsidRPr="005B059E">
        <w:t>However,</w:t>
      </w:r>
      <w:r w:rsidRPr="005B059E">
        <w:t xml:space="preserve"> the </w:t>
      </w:r>
      <w:r w:rsidRPr="005B059E">
        <w:rPr>
          <w:bCs/>
          <w:i/>
          <w:iCs/>
        </w:rPr>
        <w:t>new adult at risk definition does not contain that requirement</w:t>
      </w:r>
      <w:r w:rsidRPr="005B059E">
        <w:t xml:space="preserve">. </w:t>
      </w:r>
    </w:p>
    <w:p w14:paraId="3C554C35" w14:textId="77777777" w:rsidR="00401569" w:rsidRPr="005B059E" w:rsidRDefault="00401569" w:rsidP="00401569">
      <w:pPr>
        <w:pStyle w:val="Bullet1"/>
        <w:rPr>
          <w:rFonts w:ascii="Arial" w:hAnsi="Arial"/>
        </w:rPr>
      </w:pPr>
      <w:r w:rsidRPr="005B059E">
        <w:rPr>
          <w:rFonts w:ascii="Arial" w:hAnsi="Arial"/>
          <w:bCs/>
        </w:rPr>
        <w:t>Service users no longer need to be in receipt of community care services or likely to need such</w:t>
      </w:r>
      <w:r w:rsidRPr="005B059E">
        <w:rPr>
          <w:rFonts w:ascii="Arial" w:hAnsi="Arial"/>
        </w:rPr>
        <w:t xml:space="preserve">. The definition of an adult at risk </w:t>
      </w:r>
      <w:r w:rsidRPr="005B059E">
        <w:rPr>
          <w:rFonts w:ascii="Arial" w:hAnsi="Arial"/>
          <w:bCs/>
        </w:rPr>
        <w:t>only requires that the person has care and support needs</w:t>
      </w:r>
      <w:r w:rsidRPr="005B059E">
        <w:rPr>
          <w:rFonts w:ascii="Arial" w:hAnsi="Arial"/>
        </w:rPr>
        <w:t>. The 2014 Act simply defines care and support needs as meaning either care, support or care and support. As a result, this definition is potentially wide enough to cover a person living in their own home and being able to meet their own care needs in their entirety but for receiving a cooked meal from another family member once a week.</w:t>
      </w:r>
    </w:p>
    <w:p w14:paraId="2F595F9A" w14:textId="77777777" w:rsidR="00401569" w:rsidRPr="005B059E" w:rsidRDefault="00401569" w:rsidP="00401569">
      <w:pPr>
        <w:rPr>
          <w:rFonts w:ascii="Arial" w:hAnsi="Arial" w:cs="Arial"/>
        </w:rPr>
      </w:pPr>
      <w:r w:rsidRPr="005B059E">
        <w:rPr>
          <w:rFonts w:ascii="Arial" w:hAnsi="Arial" w:cs="Arial"/>
          <w:b/>
          <w:bCs/>
        </w:rPr>
        <w:t xml:space="preserve">Note: </w:t>
      </w:r>
      <w:r w:rsidR="005F5009" w:rsidRPr="005B059E">
        <w:rPr>
          <w:rFonts w:ascii="Arial" w:hAnsi="Arial" w:cs="Arial"/>
          <w:bCs/>
        </w:rPr>
        <w:t>Therefore,</w:t>
      </w:r>
      <w:r w:rsidRPr="005B059E">
        <w:rPr>
          <w:rFonts w:ascii="Arial" w:hAnsi="Arial" w:cs="Arial"/>
          <w:bCs/>
        </w:rPr>
        <w:t xml:space="preserve"> colleagues in Wales / Cymru will expect to come across </w:t>
      </w:r>
      <w:r w:rsidR="00BB4F4D" w:rsidRPr="005B059E">
        <w:rPr>
          <w:rFonts w:ascii="Arial" w:hAnsi="Arial" w:cs="Arial"/>
          <w:bCs/>
        </w:rPr>
        <w:t>and will encounter</w:t>
      </w:r>
      <w:r w:rsidRPr="005B059E">
        <w:rPr>
          <w:rFonts w:ascii="Arial" w:hAnsi="Arial" w:cs="Arial"/>
          <w:bCs/>
        </w:rPr>
        <w:t xml:space="preserve"> more incidents to be considered as safeguarding matters than previously as this threshold has changed</w:t>
      </w:r>
      <w:r w:rsidRPr="005B059E">
        <w:rPr>
          <w:rFonts w:ascii="Arial" w:hAnsi="Arial" w:cs="Arial"/>
        </w:rPr>
        <w:t xml:space="preserve">. </w:t>
      </w:r>
    </w:p>
    <w:p w14:paraId="12B56254" w14:textId="77777777" w:rsidR="00401569" w:rsidRPr="005B059E" w:rsidRDefault="00401569" w:rsidP="00401569">
      <w:pPr>
        <w:rPr>
          <w:rFonts w:ascii="Arial" w:hAnsi="Arial" w:cs="Arial"/>
        </w:rPr>
      </w:pPr>
      <w:r w:rsidRPr="005B059E">
        <w:rPr>
          <w:rFonts w:ascii="Arial" w:hAnsi="Arial" w:cs="Arial"/>
        </w:rPr>
        <w:t>The Social Services and Well-</w:t>
      </w:r>
      <w:r w:rsidR="00EF22D7" w:rsidRPr="005B059E">
        <w:rPr>
          <w:rFonts w:ascii="Arial" w:hAnsi="Arial" w:cs="Arial"/>
        </w:rPr>
        <w:t>b</w:t>
      </w:r>
      <w:r w:rsidRPr="005B059E">
        <w:rPr>
          <w:rFonts w:ascii="Arial" w:hAnsi="Arial" w:cs="Arial"/>
        </w:rPr>
        <w:t xml:space="preserve">eing (Wales) Act 2014 has a </w:t>
      </w:r>
      <w:r w:rsidRPr="005B059E">
        <w:rPr>
          <w:rFonts w:ascii="Arial" w:hAnsi="Arial" w:cs="Arial"/>
          <w:bCs/>
        </w:rPr>
        <w:t>new legal duty</w:t>
      </w:r>
      <w:r w:rsidRPr="005B059E">
        <w:rPr>
          <w:rFonts w:ascii="Arial" w:hAnsi="Arial" w:cs="Arial"/>
        </w:rPr>
        <w:t xml:space="preserve"> on local authorities to make certain enquiries; where there is reasonable cause to suspect that a person within its area is an adult at risk.</w:t>
      </w:r>
    </w:p>
    <w:p w14:paraId="5389D9A7" w14:textId="77777777" w:rsidR="00401569" w:rsidRPr="005B059E" w:rsidRDefault="00401569" w:rsidP="00401569">
      <w:pPr>
        <w:rPr>
          <w:rFonts w:ascii="Arial" w:hAnsi="Arial" w:cs="Arial"/>
          <w:b/>
        </w:rPr>
      </w:pPr>
      <w:r w:rsidRPr="005B059E">
        <w:rPr>
          <w:rFonts w:ascii="Arial" w:hAnsi="Arial" w:cs="Arial"/>
          <w:b/>
        </w:rPr>
        <w:t xml:space="preserve">Duty to Make Enquiries </w:t>
      </w:r>
    </w:p>
    <w:p w14:paraId="6A6FAACA" w14:textId="77777777" w:rsidR="00401569" w:rsidRPr="005B059E" w:rsidRDefault="00401569" w:rsidP="00401569">
      <w:pPr>
        <w:pStyle w:val="Bullet1"/>
      </w:pPr>
      <w:r w:rsidRPr="005B059E">
        <w:t>The term ‘</w:t>
      </w:r>
      <w:r w:rsidRPr="005B059E">
        <w:rPr>
          <w:bCs/>
        </w:rPr>
        <w:t>reasonable cause’ to suspect</w:t>
      </w:r>
      <w:r w:rsidRPr="005B059E">
        <w:rPr>
          <w:b/>
          <w:bCs/>
        </w:rPr>
        <w:t xml:space="preserve"> </w:t>
      </w:r>
      <w:r w:rsidRPr="005B059E">
        <w:t>is a low threshold, which means that these enquiries will need to be made in respect of more matters than were previously reported to Safeguarding.</w:t>
      </w:r>
    </w:p>
    <w:p w14:paraId="58F80064" w14:textId="77777777" w:rsidR="00401569" w:rsidRPr="005B059E" w:rsidRDefault="00401569" w:rsidP="00401569">
      <w:pPr>
        <w:pStyle w:val="Bullet1"/>
      </w:pPr>
      <w:r w:rsidRPr="005B059E">
        <w:t xml:space="preserve">The local authority can ask another agency like the Police or the Health Board to make these enquiries on its behalf. </w:t>
      </w:r>
    </w:p>
    <w:p w14:paraId="3D33E394" w14:textId="77777777" w:rsidR="00401569" w:rsidRPr="005B059E" w:rsidRDefault="00401569" w:rsidP="00401569">
      <w:pPr>
        <w:pStyle w:val="Bullet1"/>
      </w:pPr>
      <w:r w:rsidRPr="005B059E">
        <w:t xml:space="preserve">It is likely that this would occur if, say the potential safeguarding incident had a potential criminal element, or if there was a health element e.g. if a member of staff assaulted an </w:t>
      </w:r>
      <w:r w:rsidRPr="005B059E">
        <w:lastRenderedPageBreak/>
        <w:t>individual supported by Sense, then the necessary enquiries could be</w:t>
      </w:r>
      <w:r w:rsidR="00BB4F4D" w:rsidRPr="005B059E">
        <w:t xml:space="preserve"> made</w:t>
      </w:r>
      <w:r w:rsidRPr="005B059E">
        <w:t xml:space="preserve"> by the police. </w:t>
      </w:r>
    </w:p>
    <w:p w14:paraId="0AAE8A26" w14:textId="77777777" w:rsidR="00401569" w:rsidRPr="005B059E" w:rsidRDefault="00401569" w:rsidP="00401569">
      <w:pPr>
        <w:ind w:left="360"/>
        <w:rPr>
          <w:rFonts w:ascii="Arial" w:hAnsi="Arial" w:cs="Arial"/>
          <w:bCs/>
        </w:rPr>
      </w:pPr>
      <w:r w:rsidRPr="005B059E">
        <w:rPr>
          <w:rFonts w:ascii="Arial" w:hAnsi="Arial" w:cs="Arial"/>
          <w:b/>
          <w:bCs/>
        </w:rPr>
        <w:t xml:space="preserve">Note: </w:t>
      </w:r>
      <w:r w:rsidRPr="005B059E">
        <w:rPr>
          <w:rFonts w:ascii="Arial" w:hAnsi="Arial" w:cs="Arial"/>
          <w:bCs/>
        </w:rPr>
        <w:t>It is important for Sense Cymru to be aware that these enquiries are not a formal safeguarding investigation.</w:t>
      </w:r>
    </w:p>
    <w:p w14:paraId="64F67E10" w14:textId="77777777" w:rsidR="00401569" w:rsidRPr="005B059E" w:rsidRDefault="00401569" w:rsidP="00401569">
      <w:pPr>
        <w:ind w:left="360"/>
        <w:rPr>
          <w:rFonts w:ascii="Arial" w:hAnsi="Arial" w:cs="Arial"/>
          <w:b/>
          <w:bCs/>
        </w:rPr>
      </w:pPr>
      <w:r w:rsidRPr="005B059E">
        <w:rPr>
          <w:rFonts w:ascii="Arial" w:hAnsi="Arial" w:cs="Arial"/>
          <w:b/>
          <w:bCs/>
        </w:rPr>
        <w:t xml:space="preserve">Duty to report </w:t>
      </w:r>
    </w:p>
    <w:p w14:paraId="5F4F16BC" w14:textId="77777777" w:rsidR="00401569" w:rsidRPr="005B059E" w:rsidRDefault="00401569" w:rsidP="00401569">
      <w:pPr>
        <w:pStyle w:val="Bullet1"/>
      </w:pPr>
      <w:r w:rsidRPr="005B059E">
        <w:t xml:space="preserve">There is now a </w:t>
      </w:r>
      <w:r w:rsidRPr="005B059E">
        <w:rPr>
          <w:bCs/>
        </w:rPr>
        <w:t>legal duty on certain local authority partners to report</w:t>
      </w:r>
      <w:r w:rsidRPr="005B059E">
        <w:t xml:space="preserve"> any concerns where there is reasonable cause to suspect an adult at risk.</w:t>
      </w:r>
    </w:p>
    <w:p w14:paraId="78280BDA" w14:textId="77777777" w:rsidR="00401569" w:rsidRPr="005B059E" w:rsidRDefault="00401569" w:rsidP="00401569">
      <w:pPr>
        <w:pStyle w:val="Bullet1"/>
      </w:pPr>
      <w:r w:rsidRPr="005B059E">
        <w:t xml:space="preserve">These partners include Police, other local authorities, Probation, Local Health Boards and NHS Trust. </w:t>
      </w:r>
    </w:p>
    <w:p w14:paraId="335B9711" w14:textId="77777777" w:rsidR="00401569" w:rsidRPr="005B059E" w:rsidRDefault="00401569" w:rsidP="00401569">
      <w:pPr>
        <w:pStyle w:val="Bullet1"/>
      </w:pPr>
      <w:r w:rsidRPr="005B059E">
        <w:t xml:space="preserve">At present this legal duty does not extend to Sense, although there is provision for such a requirement to be made in the future. </w:t>
      </w:r>
      <w:r w:rsidR="005F5009" w:rsidRPr="005B059E">
        <w:rPr>
          <w:bCs/>
        </w:rPr>
        <w:t>However,</w:t>
      </w:r>
      <w:r w:rsidRPr="005B059E">
        <w:rPr>
          <w:bCs/>
        </w:rPr>
        <w:t xml:space="preserve"> as a result of the contract between the local authority and Sense, which contains a clause requiring Sense to engage with the safeguarding process, the Authority expects Sense to report in the same manner as if they were required by the 2014 Act.</w:t>
      </w:r>
    </w:p>
    <w:p w14:paraId="52C0CD0A" w14:textId="77777777" w:rsidR="00401569" w:rsidRPr="005B059E" w:rsidRDefault="00401569" w:rsidP="00401569">
      <w:pPr>
        <w:ind w:left="360"/>
        <w:rPr>
          <w:rFonts w:ascii="Arial" w:hAnsi="Arial" w:cs="Arial"/>
        </w:rPr>
      </w:pPr>
      <w:r w:rsidRPr="005B059E">
        <w:rPr>
          <w:rFonts w:ascii="Arial" w:hAnsi="Arial" w:cs="Arial"/>
          <w:b/>
          <w:bCs/>
        </w:rPr>
        <w:t xml:space="preserve">Adult Protection and Support Orders </w:t>
      </w:r>
    </w:p>
    <w:p w14:paraId="4986D52B" w14:textId="77777777" w:rsidR="00401569" w:rsidRPr="005B059E" w:rsidRDefault="00401569" w:rsidP="00401569">
      <w:pPr>
        <w:pStyle w:val="Bullet1"/>
      </w:pPr>
      <w:r w:rsidRPr="005B059E">
        <w:t xml:space="preserve">The Social Services and Well-being (Wales) Act 2014 contains a </w:t>
      </w:r>
      <w:r w:rsidRPr="005B059E">
        <w:rPr>
          <w:bCs/>
        </w:rPr>
        <w:t>new order</w:t>
      </w:r>
      <w:r w:rsidRPr="005B059E">
        <w:t xml:space="preserve"> that can be obtained from the Magistrates Court. The Order </w:t>
      </w:r>
      <w:r w:rsidRPr="005B059E">
        <w:rPr>
          <w:bCs/>
        </w:rPr>
        <w:t>allows for a private conversation with a suspected adult at risk</w:t>
      </w:r>
      <w:r w:rsidRPr="005B059E">
        <w:t>, to find out if that suspected a</w:t>
      </w:r>
      <w:r w:rsidR="00BB4F4D" w:rsidRPr="005B059E">
        <w:t>dult at risk is free to make</w:t>
      </w:r>
      <w:r w:rsidRPr="005B059E">
        <w:t xml:space="preserve"> their own decisions and to assess whether they are an adult at risk.</w:t>
      </w:r>
    </w:p>
    <w:p w14:paraId="54ACB8F9" w14:textId="77777777" w:rsidR="00401569" w:rsidRPr="005B059E" w:rsidRDefault="00401569" w:rsidP="00401569">
      <w:pPr>
        <w:pStyle w:val="Bullet1"/>
      </w:pPr>
      <w:r w:rsidRPr="005B059E">
        <w:t>The order allows an authorised officer to enter most premises, including registered settings and people’s homes so that conversation can be had. Other people living in that home can also be asked to leave in order to make sure that the conversation is private.</w:t>
      </w:r>
    </w:p>
    <w:p w14:paraId="014106F2" w14:textId="77777777" w:rsidR="00401569" w:rsidRPr="005B059E" w:rsidRDefault="00401569" w:rsidP="00401569">
      <w:pPr>
        <w:pStyle w:val="P"/>
      </w:pPr>
    </w:p>
    <w:p w14:paraId="36B42744" w14:textId="77777777" w:rsidR="00401569" w:rsidRPr="005B059E" w:rsidRDefault="00401569" w:rsidP="00401569">
      <w:pPr>
        <w:pStyle w:val="P"/>
        <w:rPr>
          <w:rFonts w:ascii="Arial Bold" w:eastAsiaTheme="minorEastAsia" w:hAnsi="Arial Bold" w:cstheme="minorBidi" w:hint="eastAsia"/>
          <w:color w:val="E57200"/>
          <w:szCs w:val="24"/>
          <w:lang w:eastAsia="zh-CN"/>
        </w:rPr>
      </w:pPr>
      <w:r w:rsidRPr="005B059E">
        <w:rPr>
          <w:rFonts w:asciiTheme="majorHAnsi" w:eastAsiaTheme="minorHAnsi" w:hAnsiTheme="majorHAnsi" w:cs="Arial"/>
          <w:b/>
          <w:bCs w:val="0"/>
          <w:color w:val="653279" w:themeColor="accent1"/>
          <w:sz w:val="28"/>
          <w:szCs w:val="24"/>
        </w:rPr>
        <w:t>Part Four:</w:t>
      </w:r>
      <w:r w:rsidRPr="005B059E">
        <w:t xml:space="preserve"> </w:t>
      </w:r>
      <w:r w:rsidRPr="005B059E">
        <w:rPr>
          <w:rFonts w:ascii="Arial Bold" w:eastAsiaTheme="minorEastAsia" w:hAnsi="Arial Bold" w:cstheme="minorBidi"/>
          <w:color w:val="E57200"/>
          <w:szCs w:val="24"/>
          <w:lang w:eastAsia="zh-CN"/>
        </w:rPr>
        <w:t xml:space="preserve">Responsibilities </w:t>
      </w:r>
    </w:p>
    <w:p w14:paraId="38531BC5" w14:textId="77777777" w:rsidR="00401569" w:rsidRPr="005B059E" w:rsidRDefault="00401569" w:rsidP="00401569">
      <w:pPr>
        <w:pStyle w:val="P"/>
      </w:pPr>
      <w:r w:rsidRPr="005B059E">
        <w:lastRenderedPageBreak/>
        <w:t xml:space="preserve">All staff and volunteers must report any suspicions of abuse to the appropriate person without delay.  Suspicions of abuse must not be ignored.  </w:t>
      </w:r>
    </w:p>
    <w:p w14:paraId="675D1F1E" w14:textId="77777777" w:rsidR="00401569" w:rsidRPr="005B059E" w:rsidRDefault="00401569" w:rsidP="00401569">
      <w:pPr>
        <w:pStyle w:val="P"/>
      </w:pPr>
      <w:r w:rsidRPr="005B059E">
        <w:t>Individuals</w:t>
      </w:r>
      <w:r w:rsidR="00764D7B" w:rsidRPr="005B059E">
        <w:t xml:space="preserve"> supported by Sense</w:t>
      </w:r>
      <w:r w:rsidRPr="005B059E">
        <w:t xml:space="preserve"> communicate in a range of different ways.  It may not be possible for them to inform staff that they are being abused.  Staff should carefully observe changes in behaviour and changes in health as potential indicators of abuse.</w:t>
      </w:r>
    </w:p>
    <w:p w14:paraId="7A7FB7D5" w14:textId="77777777" w:rsidR="00401569" w:rsidRPr="005B059E" w:rsidRDefault="00401569" w:rsidP="00401569">
      <w:pPr>
        <w:pStyle w:val="P"/>
      </w:pPr>
      <w:r w:rsidRPr="005B059E">
        <w:t xml:space="preserve">Sense staff will promote inclusion and engagement.  Staff will empower individuals with appropriate information about safeguarding.  </w:t>
      </w:r>
    </w:p>
    <w:p w14:paraId="10BC62D7"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 xml:space="preserve">All staff and volunteers </w:t>
      </w:r>
    </w:p>
    <w:p w14:paraId="26287A58" w14:textId="77777777" w:rsidR="00401569" w:rsidRPr="005B059E" w:rsidRDefault="00401569" w:rsidP="00C146B6">
      <w:pPr>
        <w:pStyle w:val="Bullet1"/>
      </w:pPr>
      <w:bookmarkStart w:id="34" w:name="_Hlk88567199"/>
      <w:r w:rsidRPr="005B059E">
        <w:t>Will respond to safeguarding concerns that are reported to them.</w:t>
      </w:r>
    </w:p>
    <w:p w14:paraId="15122F41" w14:textId="2532BDD7" w:rsidR="00CC4957" w:rsidRDefault="00CC4957" w:rsidP="00CC4957">
      <w:pPr>
        <w:pStyle w:val="Bullet1"/>
      </w:pPr>
      <w:r>
        <w:t>Operations Staff</w:t>
      </w:r>
      <w:r w:rsidR="001B4ABA">
        <w:t xml:space="preserve"> will complete the following training</w:t>
      </w:r>
    </w:p>
    <w:p w14:paraId="75AB825D" w14:textId="77777777" w:rsidR="00CC4957" w:rsidRDefault="00CC4957" w:rsidP="00CC4957">
      <w:pPr>
        <w:pStyle w:val="Bullet1"/>
      </w:pPr>
      <w:bookmarkStart w:id="35" w:name="_Hlk88566707"/>
      <w:r>
        <w:t>This applies to frontline staff who have contact with people we support.</w:t>
      </w:r>
    </w:p>
    <w:p w14:paraId="4FB51B00" w14:textId="50950103" w:rsidR="00CC4957" w:rsidRDefault="00CC4957" w:rsidP="00CC4957">
      <w:pPr>
        <w:pStyle w:val="Bullet1"/>
      </w:pPr>
      <w:r>
        <w:t>Year 1: eSafeguarding Awareness for ALL (Level 1) + eSafeguarding Level 2 + Safeguarding (This Time It’s Personal) Level 3 + Safeguarding Competency</w:t>
      </w:r>
    </w:p>
    <w:p w14:paraId="71D9BA85" w14:textId="1614CF95" w:rsidR="00CC4957" w:rsidRDefault="00CC4957" w:rsidP="00CC4957">
      <w:pPr>
        <w:pStyle w:val="Bullet1"/>
      </w:pPr>
      <w:r>
        <w:t>Year 2: Safeguarding Competency</w:t>
      </w:r>
    </w:p>
    <w:p w14:paraId="48D57342" w14:textId="6987E51F" w:rsidR="00CC4957" w:rsidRDefault="00CC4957" w:rsidP="00CC4957">
      <w:pPr>
        <w:pStyle w:val="Bullet1"/>
      </w:pPr>
      <w:r>
        <w:t>Year 3: Safeguarding Competency</w:t>
      </w:r>
    </w:p>
    <w:p w14:paraId="3FB37707" w14:textId="1BD745EE" w:rsidR="00CC4957" w:rsidRDefault="00CC4957" w:rsidP="00CC4957">
      <w:pPr>
        <w:pStyle w:val="Bullet1"/>
      </w:pPr>
      <w:r>
        <w:t>Year 4: eSafeguarding Awareness for ALL (Level 1) + eSafeguarding Level 2 (within last 12 months) + Safeguarding Refresher and Safeguarding Competency</w:t>
      </w:r>
    </w:p>
    <w:p w14:paraId="62EA2F64" w14:textId="26084F95" w:rsidR="00CC4957" w:rsidRDefault="00CC4957" w:rsidP="00CC4957">
      <w:pPr>
        <w:pStyle w:val="Bullet1"/>
      </w:pPr>
      <w:r>
        <w:t>Repeat from year 2-4</w:t>
      </w:r>
    </w:p>
    <w:p w14:paraId="4D290617" w14:textId="77777777" w:rsidR="00CC4957" w:rsidRDefault="00CC4957" w:rsidP="00CC4957">
      <w:pPr>
        <w:pStyle w:val="Bullet1"/>
      </w:pPr>
      <w:r>
        <w:t>Notes:</w:t>
      </w:r>
    </w:p>
    <w:p w14:paraId="39DB7660" w14:textId="4ED86592" w:rsidR="00CC4957" w:rsidRDefault="00CC4957" w:rsidP="00CC4957">
      <w:pPr>
        <w:pStyle w:val="Bullet1"/>
      </w:pPr>
      <w:r>
        <w:t>A staff member will be deemed ‘unsafe to work unsupervised’ until they have completed the initial face to face (taught) safeguarding training.</w:t>
      </w:r>
    </w:p>
    <w:p w14:paraId="3359086F" w14:textId="720CC500" w:rsidR="00CC4957" w:rsidRDefault="00CC4957" w:rsidP="00CC4957">
      <w:pPr>
        <w:pStyle w:val="Bullet1"/>
      </w:pPr>
      <w:r>
        <w:t>Staff working in children’s and education services will also need to complete the relevant Local Authority Safeguarding Training – this does not replace the corporate training.</w:t>
      </w:r>
    </w:p>
    <w:p w14:paraId="79A54FB4" w14:textId="74048406" w:rsidR="00CC4957" w:rsidRDefault="00CC4957" w:rsidP="00CC4957">
      <w:pPr>
        <w:pStyle w:val="Bullet1"/>
      </w:pPr>
      <w:r>
        <w:t>Sense managers will also need to complete Making Safeguarding Personal for Managers (Level 4) and Safeguarding for Managers (Level 4).</w:t>
      </w:r>
    </w:p>
    <w:p w14:paraId="55EFB43C" w14:textId="77777777" w:rsidR="00CC4957" w:rsidRDefault="00CC4957" w:rsidP="00CC4957">
      <w:pPr>
        <w:pStyle w:val="Bullet1"/>
      </w:pPr>
      <w:r>
        <w:lastRenderedPageBreak/>
        <w:t>Non-Operations Staff</w:t>
      </w:r>
    </w:p>
    <w:p w14:paraId="67E247C6" w14:textId="6E923E57" w:rsidR="00CC4957" w:rsidRDefault="00CC4957" w:rsidP="00CC4957">
      <w:pPr>
        <w:pStyle w:val="Bullet1"/>
      </w:pPr>
      <w:r>
        <w:t>Year 1: eSafeguarding Awareness for ALL (Level 1) + Safeguarding Competency</w:t>
      </w:r>
    </w:p>
    <w:p w14:paraId="6EE858EF" w14:textId="5906272C" w:rsidR="00CC4957" w:rsidRDefault="00CC4957" w:rsidP="00CC4957">
      <w:pPr>
        <w:pStyle w:val="Bullet1"/>
      </w:pPr>
      <w:r>
        <w:t>Year 2: Safeguarding Competency</w:t>
      </w:r>
    </w:p>
    <w:p w14:paraId="62A8B924" w14:textId="60373E94" w:rsidR="00CC4957" w:rsidRDefault="00CC4957" w:rsidP="00CC4957">
      <w:pPr>
        <w:pStyle w:val="Bullet1"/>
      </w:pPr>
      <w:r>
        <w:t>Year 3: Safeguarding Competency</w:t>
      </w:r>
    </w:p>
    <w:p w14:paraId="7DD37EB4" w14:textId="41AB325C" w:rsidR="00CC4957" w:rsidRDefault="00CC4957" w:rsidP="00CC4957">
      <w:pPr>
        <w:pStyle w:val="Bullet1"/>
      </w:pPr>
      <w:r>
        <w:t>Year 4: eSafeguarding Awareness for ALL (Level 1) + Safeguarding Competency</w:t>
      </w:r>
    </w:p>
    <w:p w14:paraId="35B0BD6C" w14:textId="268734D4" w:rsidR="00CC4957" w:rsidRDefault="00CC4957" w:rsidP="00CC4957">
      <w:pPr>
        <w:pStyle w:val="Bullet1"/>
      </w:pPr>
      <w:r>
        <w:t>Repeat from year 2-4</w:t>
      </w:r>
    </w:p>
    <w:p w14:paraId="63BBB897" w14:textId="77777777" w:rsidR="00401569" w:rsidRPr="005B059E" w:rsidRDefault="008B2942" w:rsidP="005B4547">
      <w:pPr>
        <w:pStyle w:val="Bullet1"/>
      </w:pPr>
      <w:bookmarkStart w:id="36" w:name="_Hlk88566796"/>
      <w:bookmarkEnd w:id="35"/>
      <w:r w:rsidRPr="005B059E">
        <w:rPr>
          <w:color w:val="auto"/>
        </w:rPr>
        <w:t xml:space="preserve">Staff in operational services </w:t>
      </w:r>
      <w:r w:rsidRPr="005B059E">
        <w:t>w</w:t>
      </w:r>
      <w:r w:rsidR="00401569" w:rsidRPr="005B059E">
        <w:t>ill familiarise themselves with Local</w:t>
      </w:r>
      <w:r w:rsidR="00EE5834" w:rsidRPr="005B059E">
        <w:t xml:space="preserve"> Authority</w:t>
      </w:r>
      <w:r w:rsidR="00401569" w:rsidRPr="005B059E">
        <w:t xml:space="preserve"> Safeguarding Procedures.</w:t>
      </w:r>
    </w:p>
    <w:p w14:paraId="33A559D0" w14:textId="77777777" w:rsidR="00401569" w:rsidRPr="005B059E" w:rsidRDefault="00835DB4" w:rsidP="00C146B6">
      <w:pPr>
        <w:pStyle w:val="Bullet1"/>
      </w:pPr>
      <w:r w:rsidRPr="005B059E">
        <w:t>S</w:t>
      </w:r>
      <w:r w:rsidR="00401569" w:rsidRPr="005B059E">
        <w:t xml:space="preserve">hould not assume that someone else will pass on information which they think may be critical to the safety and wellbeing of the adult. </w:t>
      </w:r>
    </w:p>
    <w:p w14:paraId="69735C0C" w14:textId="77777777" w:rsidR="00401569" w:rsidRPr="005B059E" w:rsidRDefault="00835DB4" w:rsidP="00C146B6">
      <w:pPr>
        <w:pStyle w:val="Bullet1"/>
      </w:pPr>
      <w:r w:rsidRPr="005B059E">
        <w:t xml:space="preserve">Who have </w:t>
      </w:r>
      <w:r w:rsidR="00401569" w:rsidRPr="005B059E">
        <w:t xml:space="preserve">concerns about the </w:t>
      </w:r>
      <w:r w:rsidRPr="005B059E">
        <w:t>individual’s</w:t>
      </w:r>
      <w:r w:rsidR="00401569" w:rsidRPr="005B059E">
        <w:t xml:space="preserve"> welfare and believes they are suffering or likely to suffer abuse or neglect, then they should share the information with their line manager, local authority and or the police if they believe or suspect that a crime has been committed. </w:t>
      </w:r>
    </w:p>
    <w:p w14:paraId="099F3040" w14:textId="77777777" w:rsidR="00401569" w:rsidRPr="005B059E" w:rsidRDefault="00401569" w:rsidP="00C146B6">
      <w:pPr>
        <w:pStyle w:val="Bullet1"/>
        <w:rPr>
          <w:rFonts w:ascii="Arial" w:hAnsi="Arial" w:cs="Arial"/>
        </w:rPr>
      </w:pPr>
      <w:r w:rsidRPr="005B059E">
        <w:rPr>
          <w:rFonts w:ascii="Arial" w:hAnsi="Arial" w:cs="Arial"/>
        </w:rPr>
        <w:t xml:space="preserve">Will inform their line manager if they receive any convictions, cautions or are bound over, which may change their status. </w:t>
      </w:r>
    </w:p>
    <w:bookmarkEnd w:id="34"/>
    <w:bookmarkEnd w:id="36"/>
    <w:p w14:paraId="3B0AAC57" w14:textId="77777777" w:rsidR="00C146B6" w:rsidRPr="005B059E" w:rsidRDefault="00401569" w:rsidP="00C146B6">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The Safeguarding Board</w:t>
      </w:r>
    </w:p>
    <w:p w14:paraId="23825C13" w14:textId="77777777" w:rsidR="00401569" w:rsidRPr="005B059E" w:rsidRDefault="00401569" w:rsidP="00C146B6">
      <w:pPr>
        <w:pStyle w:val="Bullet1"/>
      </w:pPr>
      <w:r w:rsidRPr="005B059E">
        <w:t>Will monitor and evaluate safeguarding practice in Sense.</w:t>
      </w:r>
    </w:p>
    <w:p w14:paraId="5B130FE7" w14:textId="77777777" w:rsidR="00401569" w:rsidRPr="005B059E" w:rsidRDefault="00401569" w:rsidP="00C146B6">
      <w:pPr>
        <w:pStyle w:val="Bullet1"/>
      </w:pPr>
      <w:r w:rsidRPr="005B059E">
        <w:t>Will receive safeguarding reports on reviews of safeguarding systems.</w:t>
      </w:r>
    </w:p>
    <w:p w14:paraId="05560A4E" w14:textId="77777777" w:rsidR="00401569" w:rsidRPr="005B059E" w:rsidRDefault="00401569" w:rsidP="00C146B6">
      <w:pPr>
        <w:pStyle w:val="Bullet1"/>
      </w:pPr>
      <w:r w:rsidRPr="005B059E">
        <w:t>Will support and promote better learning and safeguarding practice.</w:t>
      </w:r>
    </w:p>
    <w:p w14:paraId="50D60FB4" w14:textId="77777777" w:rsidR="00401569" w:rsidRPr="005B059E" w:rsidRDefault="00401569" w:rsidP="00C146B6">
      <w:pPr>
        <w:pStyle w:val="Bullet1"/>
      </w:pPr>
      <w:r w:rsidRPr="005B059E">
        <w:t>Will make recommendations for areas for development of safeguarding and seek confirmation that these have been considered by senior management groups.</w:t>
      </w:r>
    </w:p>
    <w:p w14:paraId="3F253D2A" w14:textId="77777777" w:rsidR="00401569" w:rsidRPr="005B059E" w:rsidRDefault="00401569" w:rsidP="00C146B6">
      <w:pPr>
        <w:pStyle w:val="Bullet1"/>
        <w:rPr>
          <w:rFonts w:ascii="Arial" w:hAnsi="Arial" w:cs="Arial"/>
        </w:rPr>
      </w:pPr>
      <w:r w:rsidRPr="005B059E">
        <w:rPr>
          <w:rFonts w:ascii="Arial" w:hAnsi="Arial" w:cs="Arial"/>
        </w:rPr>
        <w:t>Will receive reports of specific areas of safeguarding concerns.</w:t>
      </w:r>
    </w:p>
    <w:p w14:paraId="12A846C2" w14:textId="52468589"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The Head of Safeguarding</w:t>
      </w:r>
      <w:r w:rsidR="00F00677">
        <w:rPr>
          <w:rFonts w:ascii="Arial Bold" w:eastAsiaTheme="minorEastAsia" w:hAnsi="Arial Bold" w:cstheme="minorBidi"/>
          <w:b w:val="0"/>
          <w:bCs/>
          <w:color w:val="E57200"/>
          <w:sz w:val="24"/>
          <w:lang w:eastAsia="zh-CN"/>
        </w:rPr>
        <w:t xml:space="preserve"> / Safeguarding Lead</w:t>
      </w:r>
    </w:p>
    <w:p w14:paraId="5CAF336D" w14:textId="77777777" w:rsidR="00401569" w:rsidRPr="005B059E" w:rsidRDefault="00401569" w:rsidP="00C146B6">
      <w:pPr>
        <w:pStyle w:val="Bullet1"/>
        <w:rPr>
          <w:rFonts w:eastAsia="Times New Roman"/>
        </w:rPr>
      </w:pPr>
      <w:r w:rsidRPr="005B059E">
        <w:t xml:space="preserve">Will keep abreast of national policy, best practice, research and development </w:t>
      </w:r>
      <w:proofErr w:type="gramStart"/>
      <w:r w:rsidRPr="005B059E">
        <w:t>in the area of</w:t>
      </w:r>
      <w:proofErr w:type="gramEnd"/>
      <w:r w:rsidRPr="005B059E">
        <w:t xml:space="preserve"> safeguarding.</w:t>
      </w:r>
      <w:r w:rsidRPr="005B059E">
        <w:rPr>
          <w:rFonts w:eastAsia="Times New Roman"/>
        </w:rPr>
        <w:t xml:space="preserve"> </w:t>
      </w:r>
    </w:p>
    <w:p w14:paraId="4854CA38" w14:textId="77777777" w:rsidR="00401569" w:rsidRPr="005B059E" w:rsidRDefault="00401569" w:rsidP="00C146B6">
      <w:pPr>
        <w:pStyle w:val="Bullet1"/>
        <w:rPr>
          <w:rFonts w:ascii="Times New Roman" w:eastAsia="Times New Roman" w:hAnsi="Times New Roman"/>
          <w:lang w:val="en-US"/>
        </w:rPr>
      </w:pPr>
      <w:r w:rsidRPr="005B059E">
        <w:lastRenderedPageBreak/>
        <w:t xml:space="preserve">Will </w:t>
      </w:r>
      <w:r w:rsidRPr="005B059E">
        <w:rPr>
          <w:rFonts w:eastAsia="Times New Roman"/>
        </w:rPr>
        <w:t xml:space="preserve">liaise with other organisations and networks to enable the ongoing development of best practice in relation to safeguarding. </w:t>
      </w:r>
    </w:p>
    <w:p w14:paraId="77DE9637" w14:textId="77777777" w:rsidR="00401569" w:rsidRPr="005B059E" w:rsidRDefault="00401569" w:rsidP="00C146B6">
      <w:pPr>
        <w:pStyle w:val="Bullet1"/>
      </w:pPr>
      <w:r w:rsidRPr="005B059E">
        <w:t xml:space="preserve">Will provide advice to the organisation on safeguarding and implications for practice as well as in relation to specific incidents. </w:t>
      </w:r>
    </w:p>
    <w:p w14:paraId="3135ADF3" w14:textId="77777777" w:rsidR="00401569" w:rsidRPr="005B059E" w:rsidRDefault="00401569" w:rsidP="00C146B6">
      <w:pPr>
        <w:pStyle w:val="Bullet1"/>
      </w:pPr>
      <w:r w:rsidRPr="005B059E">
        <w:t xml:space="preserve">Will </w:t>
      </w:r>
      <w:r w:rsidRPr="005B059E">
        <w:rPr>
          <w:rFonts w:eastAsia="Times New Roman"/>
        </w:rPr>
        <w:t xml:space="preserve">monitor and ensure that corporate systems and processes that enable Sense to receive feedback on its performance are working effectively. </w:t>
      </w:r>
    </w:p>
    <w:p w14:paraId="735F0164" w14:textId="77777777" w:rsidR="00401569" w:rsidRPr="005B059E" w:rsidRDefault="00401569" w:rsidP="00C146B6">
      <w:pPr>
        <w:pStyle w:val="Bullet1"/>
        <w:rPr>
          <w:rFonts w:eastAsia="Times New Roman"/>
        </w:rPr>
      </w:pPr>
      <w:r w:rsidRPr="005B059E">
        <w:t>Will</w:t>
      </w:r>
      <w:r w:rsidRPr="005B059E">
        <w:rPr>
          <w:rFonts w:eastAsia="Times New Roman"/>
        </w:rPr>
        <w:t xml:space="preserve"> monitor and maintain safeguarding recording systems so that comprehensive and accurate information is available. </w:t>
      </w:r>
    </w:p>
    <w:p w14:paraId="1EC5496C" w14:textId="77777777" w:rsidR="00401569" w:rsidRPr="005B059E" w:rsidRDefault="00401569" w:rsidP="00C146B6">
      <w:pPr>
        <w:pStyle w:val="Bullet1"/>
      </w:pPr>
      <w:r w:rsidRPr="005B059E">
        <w:t>Will advise and support groups and departments in receiving and managing incidents of alleged abuse and in ensuring compliance to Sense policy and procedures.</w:t>
      </w:r>
    </w:p>
    <w:p w14:paraId="119E83E3" w14:textId="77777777" w:rsidR="00401569" w:rsidRPr="005B059E" w:rsidRDefault="00401569" w:rsidP="00C146B6">
      <w:pPr>
        <w:pStyle w:val="Bullet1"/>
      </w:pPr>
      <w:r w:rsidRPr="005B059E">
        <w:t xml:space="preserve">Will compile a report for Sense Trustees in order to keep them up to date on safeguarding findings and statistics </w:t>
      </w:r>
      <w:r w:rsidRPr="005B059E">
        <w:rPr>
          <w:rFonts w:cs="Arial"/>
        </w:rPr>
        <w:t>and implications for practice</w:t>
      </w:r>
      <w:r w:rsidRPr="005B059E">
        <w:t xml:space="preserve">.  </w:t>
      </w:r>
    </w:p>
    <w:p w14:paraId="0936522B"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Human Resources Department</w:t>
      </w:r>
    </w:p>
    <w:p w14:paraId="03FADFAA" w14:textId="77777777" w:rsidR="00401569" w:rsidRPr="005B059E" w:rsidRDefault="00401569" w:rsidP="00C146B6">
      <w:pPr>
        <w:pStyle w:val="Bullet1"/>
      </w:pPr>
      <w:r w:rsidRPr="005B059E">
        <w:rPr>
          <w:szCs w:val="66"/>
        </w:rPr>
        <w:t>The Sense Human Resources department</w:t>
      </w:r>
      <w:r w:rsidRPr="005B059E">
        <w:t xml:space="preserve"> will complete appropriate checks before employing staff, including: </w:t>
      </w:r>
    </w:p>
    <w:p w14:paraId="4A633E65" w14:textId="77777777" w:rsidR="00401569" w:rsidRPr="005B059E" w:rsidRDefault="00401569" w:rsidP="00C146B6">
      <w:pPr>
        <w:pStyle w:val="Bullet1"/>
      </w:pPr>
      <w:r w:rsidRPr="005B059E">
        <w:t>DBS checks;</w:t>
      </w:r>
    </w:p>
    <w:p w14:paraId="5C5D8706" w14:textId="77777777" w:rsidR="00401569" w:rsidRPr="005B059E" w:rsidRDefault="00835DB4" w:rsidP="00C146B6">
      <w:pPr>
        <w:pStyle w:val="Bullet1"/>
      </w:pPr>
      <w:r w:rsidRPr="005B059E">
        <w:t>T</w:t>
      </w:r>
      <w:r w:rsidR="00401569" w:rsidRPr="005B059E">
        <w:t>wo written references;</w:t>
      </w:r>
    </w:p>
    <w:p w14:paraId="0B11E552" w14:textId="77777777" w:rsidR="00401569" w:rsidRPr="005B059E" w:rsidRDefault="00835DB4" w:rsidP="00C146B6">
      <w:pPr>
        <w:pStyle w:val="Bullet1"/>
      </w:pPr>
      <w:r w:rsidRPr="005B059E">
        <w:t>E</w:t>
      </w:r>
      <w:r w:rsidR="00401569" w:rsidRPr="005B059E">
        <w:t>mployment history.</w:t>
      </w:r>
    </w:p>
    <w:p w14:paraId="48974318"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Learning and Development Team</w:t>
      </w:r>
    </w:p>
    <w:p w14:paraId="6DF5D46B" w14:textId="77777777" w:rsidR="00401569" w:rsidRPr="005B059E" w:rsidRDefault="00401569" w:rsidP="00C146B6">
      <w:pPr>
        <w:pStyle w:val="Bullet1"/>
      </w:pPr>
      <w:r w:rsidRPr="005B059E">
        <w:rPr>
          <w:rFonts w:cs="Arial"/>
        </w:rPr>
        <w:t xml:space="preserve"> Will </w:t>
      </w:r>
      <w:r w:rsidRPr="005B059E">
        <w:t>ensure that safeguarding training is delivered upon induction.</w:t>
      </w:r>
    </w:p>
    <w:p w14:paraId="0AE311DF" w14:textId="77777777" w:rsidR="00401569" w:rsidRPr="005B059E" w:rsidRDefault="00401569" w:rsidP="00C146B6">
      <w:pPr>
        <w:pStyle w:val="Bullet1"/>
      </w:pPr>
      <w:r w:rsidRPr="005B059E">
        <w:rPr>
          <w:rFonts w:cs="Arial"/>
        </w:rPr>
        <w:t xml:space="preserve"> Will </w:t>
      </w:r>
      <w:r w:rsidRPr="005B059E">
        <w:t>ensure that full training is given every three years to all service level staff and managers.</w:t>
      </w:r>
    </w:p>
    <w:p w14:paraId="44315B5F" w14:textId="77777777" w:rsidR="00E0373B" w:rsidRPr="005B059E" w:rsidRDefault="00E0373B" w:rsidP="00C146B6">
      <w:pPr>
        <w:pStyle w:val="Bullet1"/>
      </w:pPr>
      <w:r w:rsidRPr="005B059E">
        <w:rPr>
          <w:rFonts w:cs="Arial"/>
        </w:rPr>
        <w:t xml:space="preserve">Will monitor compliance of annual competency checks. </w:t>
      </w:r>
    </w:p>
    <w:p w14:paraId="348B30AA" w14:textId="77777777" w:rsidR="00401569" w:rsidRPr="005B059E" w:rsidRDefault="00E0373B"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 xml:space="preserve">Group </w:t>
      </w:r>
      <w:r w:rsidR="00401569" w:rsidRPr="005B059E">
        <w:rPr>
          <w:rFonts w:ascii="Arial Bold" w:eastAsiaTheme="minorEastAsia" w:hAnsi="Arial Bold" w:cstheme="minorBidi"/>
          <w:b w:val="0"/>
          <w:bCs/>
          <w:color w:val="E57200"/>
          <w:sz w:val="24"/>
          <w:lang w:eastAsia="zh-CN"/>
        </w:rPr>
        <w:t xml:space="preserve">Director of Operations and Heads of Operations </w:t>
      </w:r>
    </w:p>
    <w:p w14:paraId="5AD6CBD6" w14:textId="77777777" w:rsidR="00401569" w:rsidRPr="005B059E" w:rsidRDefault="00835DB4" w:rsidP="00A41677">
      <w:pPr>
        <w:pStyle w:val="P"/>
        <w:numPr>
          <w:ilvl w:val="0"/>
          <w:numId w:val="10"/>
        </w:numPr>
      </w:pPr>
      <w:r w:rsidRPr="005B059E">
        <w:t>W</w:t>
      </w:r>
      <w:r w:rsidR="00401569" w:rsidRPr="005B059E">
        <w:t>ill commission investigations and appoint investigators where appropriate.</w:t>
      </w:r>
    </w:p>
    <w:p w14:paraId="7D56C806" w14:textId="77777777" w:rsidR="00401569" w:rsidRPr="005B059E" w:rsidRDefault="00401569" w:rsidP="00A41677">
      <w:pPr>
        <w:pStyle w:val="P"/>
        <w:numPr>
          <w:ilvl w:val="0"/>
          <w:numId w:val="10"/>
        </w:numPr>
      </w:pPr>
      <w:r w:rsidRPr="005B059E">
        <w:lastRenderedPageBreak/>
        <w:t>Monitor and review progress on investigations and ensure any actions as a result of the investigation.</w:t>
      </w:r>
    </w:p>
    <w:p w14:paraId="054494FB"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 xml:space="preserve">Sense College Governors </w:t>
      </w:r>
      <w:r w:rsidR="00F8128C" w:rsidRPr="005B059E">
        <w:rPr>
          <w:rFonts w:ascii="Arial Bold" w:eastAsiaTheme="minorEastAsia" w:hAnsi="Arial Bold" w:cstheme="minorBidi"/>
          <w:b w:val="0"/>
          <w:bCs/>
          <w:color w:val="E57200"/>
          <w:sz w:val="24"/>
          <w:lang w:eastAsia="zh-CN"/>
        </w:rPr>
        <w:t xml:space="preserve">and Executive </w:t>
      </w:r>
      <w:r w:rsidRPr="005B059E">
        <w:rPr>
          <w:rFonts w:ascii="Arial Bold" w:eastAsiaTheme="minorEastAsia" w:hAnsi="Arial Bold" w:cstheme="minorBidi"/>
          <w:b w:val="0"/>
          <w:bCs/>
          <w:color w:val="E57200"/>
          <w:sz w:val="24"/>
          <w:lang w:eastAsia="zh-CN"/>
        </w:rPr>
        <w:t>Principal</w:t>
      </w:r>
    </w:p>
    <w:p w14:paraId="33140BF8" w14:textId="77777777" w:rsidR="00401569" w:rsidRPr="005B059E" w:rsidRDefault="00401569" w:rsidP="00401569">
      <w:pPr>
        <w:pStyle w:val="P"/>
        <w:rPr>
          <w:noProof/>
          <w:szCs w:val="66"/>
          <w:lang w:eastAsia="en-GB"/>
        </w:rPr>
      </w:pPr>
      <w:r w:rsidRPr="005B059E">
        <w:rPr>
          <w:noProof/>
          <w:szCs w:val="66"/>
          <w:lang w:eastAsia="en-GB"/>
        </w:rPr>
        <w:t xml:space="preserve">The Governing Body will include a nominated safeguarding governor (a lay governor).  </w:t>
      </w:r>
      <w:r w:rsidRPr="005B059E">
        <w:rPr>
          <w:lang w:eastAsia="en-GB"/>
        </w:rPr>
        <w:t>The nominated safeguarding governor will have a lead role in safeguarding issues for the Governing Body.</w:t>
      </w:r>
    </w:p>
    <w:p w14:paraId="231BF812" w14:textId="77777777" w:rsidR="00401569" w:rsidRPr="005B059E" w:rsidRDefault="00401569" w:rsidP="00401569">
      <w:pPr>
        <w:pStyle w:val="P"/>
        <w:rPr>
          <w:noProof/>
          <w:szCs w:val="66"/>
          <w:lang w:eastAsia="en-GB"/>
        </w:rPr>
      </w:pPr>
      <w:r w:rsidRPr="005B059E">
        <w:rPr>
          <w:lang w:eastAsia="en-GB"/>
        </w:rPr>
        <w:t xml:space="preserve">The Governing Body must consider safeguarding matters in general, for example: </w:t>
      </w:r>
    </w:p>
    <w:p w14:paraId="03088F41" w14:textId="77777777" w:rsidR="00401569" w:rsidRPr="005B059E" w:rsidRDefault="00401569" w:rsidP="00C146B6">
      <w:pPr>
        <w:pStyle w:val="Bullet1"/>
        <w:rPr>
          <w:lang w:eastAsia="en-GB"/>
        </w:rPr>
      </w:pPr>
      <w:r w:rsidRPr="005B059E">
        <w:rPr>
          <w:lang w:eastAsia="en-GB"/>
        </w:rPr>
        <w:t xml:space="preserve">in relation to training; </w:t>
      </w:r>
    </w:p>
    <w:p w14:paraId="7A6C5360" w14:textId="77777777" w:rsidR="00401569" w:rsidRPr="005B059E" w:rsidRDefault="00401569" w:rsidP="00C146B6">
      <w:pPr>
        <w:pStyle w:val="Bullet1"/>
        <w:rPr>
          <w:lang w:eastAsia="en-GB"/>
        </w:rPr>
      </w:pPr>
      <w:r w:rsidRPr="005B059E">
        <w:rPr>
          <w:lang w:eastAsia="en-GB"/>
        </w:rPr>
        <w:t>new safeguarding guidance;</w:t>
      </w:r>
    </w:p>
    <w:p w14:paraId="28C794DF" w14:textId="77777777" w:rsidR="00401569" w:rsidRPr="005B059E" w:rsidRDefault="00401569" w:rsidP="00C146B6">
      <w:pPr>
        <w:pStyle w:val="Bullet1"/>
        <w:rPr>
          <w:lang w:eastAsia="en-GB"/>
        </w:rPr>
      </w:pPr>
      <w:r w:rsidRPr="005B059E">
        <w:rPr>
          <w:lang w:eastAsia="en-GB"/>
        </w:rPr>
        <w:t>annual reviews of internal procedure and guidance;</w:t>
      </w:r>
    </w:p>
    <w:p w14:paraId="0BA6F752" w14:textId="77777777" w:rsidR="00401569" w:rsidRPr="005B059E" w:rsidRDefault="00401569" w:rsidP="00C146B6">
      <w:pPr>
        <w:pStyle w:val="Bullet1"/>
        <w:rPr>
          <w:lang w:eastAsia="en-GB"/>
        </w:rPr>
      </w:pPr>
      <w:r w:rsidRPr="005B059E">
        <w:rPr>
          <w:lang w:eastAsia="en-GB"/>
        </w:rPr>
        <w:t>remedying any weaknesses or deficiencies in relation to safeguarding arrangements,</w:t>
      </w:r>
    </w:p>
    <w:p w14:paraId="1F6AC322" w14:textId="0F8BBBD4" w:rsidR="00401569" w:rsidRPr="005B059E" w:rsidRDefault="00401569" w:rsidP="00C146B6">
      <w:pPr>
        <w:pStyle w:val="Bullet1"/>
        <w:rPr>
          <w:lang w:eastAsia="en-GB"/>
        </w:rPr>
      </w:pPr>
      <w:r w:rsidRPr="005B059E">
        <w:rPr>
          <w:lang w:eastAsia="en-GB"/>
        </w:rPr>
        <w:t xml:space="preserve">consulting with the </w:t>
      </w:r>
      <w:r w:rsidR="00F8128C" w:rsidRPr="005B059E">
        <w:rPr>
          <w:lang w:eastAsia="en-GB"/>
        </w:rPr>
        <w:t xml:space="preserve">Executive </w:t>
      </w:r>
      <w:r w:rsidRPr="005B059E">
        <w:rPr>
          <w:lang w:eastAsia="en-GB"/>
        </w:rPr>
        <w:t xml:space="preserve">Principal and the Sense College </w:t>
      </w:r>
      <w:r w:rsidR="00F8128C" w:rsidRPr="005B059E">
        <w:rPr>
          <w:lang w:eastAsia="en-GB"/>
        </w:rPr>
        <w:t xml:space="preserve">Vice </w:t>
      </w:r>
      <w:r w:rsidR="007A1CEF" w:rsidRPr="005B059E">
        <w:rPr>
          <w:lang w:eastAsia="en-GB"/>
        </w:rPr>
        <w:t>Principal</w:t>
      </w:r>
      <w:r w:rsidR="00F8128C" w:rsidRPr="005B059E">
        <w:rPr>
          <w:lang w:eastAsia="en-GB"/>
        </w:rPr>
        <w:t xml:space="preserve"> Care and Support (nominated safeguarding</w:t>
      </w:r>
      <w:r w:rsidRPr="005B059E">
        <w:rPr>
          <w:lang w:eastAsia="en-GB"/>
        </w:rPr>
        <w:t xml:space="preserve"> Co-ordinator</w:t>
      </w:r>
      <w:r w:rsidR="00F8128C" w:rsidRPr="005B059E">
        <w:rPr>
          <w:lang w:eastAsia="en-GB"/>
        </w:rPr>
        <w:t>)</w:t>
      </w:r>
      <w:r w:rsidRPr="005B059E">
        <w:rPr>
          <w:lang w:eastAsia="en-GB"/>
        </w:rPr>
        <w:t xml:space="preserve"> as appropriate. </w:t>
      </w:r>
    </w:p>
    <w:p w14:paraId="5DCCA79F" w14:textId="77777777" w:rsidR="00401569" w:rsidRPr="005B059E" w:rsidRDefault="00401569" w:rsidP="00401569">
      <w:pPr>
        <w:pStyle w:val="P"/>
      </w:pPr>
      <w:r w:rsidRPr="005B059E">
        <w:t xml:space="preserve">The </w:t>
      </w:r>
      <w:r w:rsidR="00F8128C" w:rsidRPr="005B059E">
        <w:t xml:space="preserve">Executive </w:t>
      </w:r>
      <w:r w:rsidRPr="005B059E">
        <w:t xml:space="preserve">Principal will collate safeguarding information and will compile a confidential report for the Governors, for each Governing Body Meeting.  </w:t>
      </w:r>
    </w:p>
    <w:p w14:paraId="0F47686A" w14:textId="77777777" w:rsidR="00401569" w:rsidRPr="005B059E" w:rsidRDefault="00401569" w:rsidP="00C146B6">
      <w:pPr>
        <w:pStyle w:val="Bullet1"/>
      </w:pPr>
      <w:r w:rsidRPr="005B059E">
        <w:t>Duty to have fully implemented ‘Tackling Ext</w:t>
      </w:r>
      <w:r w:rsidR="00F8128C" w:rsidRPr="005B059E">
        <w:t>remism and Radicalisation Procedure’</w:t>
      </w:r>
      <w:r w:rsidRPr="005B059E">
        <w:t xml:space="preserve"> in line with the Governments Prevent Strategy 2011. </w:t>
      </w:r>
    </w:p>
    <w:p w14:paraId="417D6254"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Operations Managers and Vice-Principals</w:t>
      </w:r>
    </w:p>
    <w:p w14:paraId="023216B9" w14:textId="77777777" w:rsidR="00401569" w:rsidRPr="005B059E" w:rsidRDefault="00835DB4" w:rsidP="00C146B6">
      <w:pPr>
        <w:pStyle w:val="Bullet1"/>
      </w:pPr>
      <w:r w:rsidRPr="005B059E">
        <w:t>W</w:t>
      </w:r>
      <w:r w:rsidR="00401569" w:rsidRPr="005B059E">
        <w:t>ill monitor safeguarding incidents in their areas and ensure that staff are appropriately supported.</w:t>
      </w:r>
    </w:p>
    <w:p w14:paraId="569E6164" w14:textId="77777777" w:rsidR="00401569" w:rsidRPr="005B059E" w:rsidRDefault="00835DB4" w:rsidP="00C146B6">
      <w:pPr>
        <w:pStyle w:val="Bullet1"/>
        <w:rPr>
          <w:b/>
          <w:color w:val="00B1C0"/>
        </w:rPr>
      </w:pPr>
      <w:r w:rsidRPr="005B059E">
        <w:t>W</w:t>
      </w:r>
      <w:r w:rsidR="00401569" w:rsidRPr="005B059E">
        <w:t>ill investigate safeguarding incidents in accordance with the instructions of external agencies.</w:t>
      </w:r>
    </w:p>
    <w:p w14:paraId="6C9EA46B" w14:textId="77777777" w:rsidR="00F00677" w:rsidRPr="00F00677" w:rsidRDefault="00F8128C" w:rsidP="00F00677">
      <w:pPr>
        <w:pStyle w:val="Bullet1"/>
        <w:rPr>
          <w:b/>
          <w:color w:val="00B1C0"/>
        </w:rPr>
      </w:pPr>
      <w:r w:rsidRPr="005B059E">
        <w:t xml:space="preserve">Provide relevant and appropriate support to their </w:t>
      </w:r>
      <w:r w:rsidR="00DE6FAF" w:rsidRPr="005B059E">
        <w:t xml:space="preserve">managers, monitor training and undertake Compliance Audits. </w:t>
      </w:r>
    </w:p>
    <w:p w14:paraId="666F4FD6" w14:textId="4F82EBD8" w:rsidR="00401569" w:rsidRPr="00F00677" w:rsidRDefault="00401569" w:rsidP="00F00677">
      <w:pPr>
        <w:pStyle w:val="Bullet1"/>
        <w:numPr>
          <w:ilvl w:val="0"/>
          <w:numId w:val="0"/>
        </w:numPr>
        <w:rPr>
          <w:b/>
          <w:color w:val="00B1C0"/>
        </w:rPr>
      </w:pPr>
      <w:r w:rsidRPr="00F00677">
        <w:rPr>
          <w:rFonts w:ascii="Arial Bold" w:eastAsiaTheme="minorEastAsia" w:hAnsi="Arial Bold"/>
          <w:bCs/>
          <w:color w:val="E57200"/>
        </w:rPr>
        <w:lastRenderedPageBreak/>
        <w:t>Service Level</w:t>
      </w:r>
      <w:r w:rsidRPr="00F00677">
        <w:rPr>
          <w:szCs w:val="66"/>
        </w:rPr>
        <w:t xml:space="preserve"> </w:t>
      </w:r>
      <w:r w:rsidRPr="00F00677">
        <w:rPr>
          <w:rFonts w:ascii="Arial Bold" w:eastAsiaTheme="minorEastAsia" w:hAnsi="Arial Bold"/>
          <w:bCs/>
          <w:color w:val="E57200"/>
        </w:rPr>
        <w:t>Managers</w:t>
      </w:r>
      <w:r w:rsidR="00DC144B" w:rsidRPr="00F00677">
        <w:rPr>
          <w:rStyle w:val="PChar"/>
          <w:szCs w:val="24"/>
        </w:rPr>
        <w:t xml:space="preserve"> (including Accommodation</w:t>
      </w:r>
      <w:r w:rsidR="003D7D63" w:rsidRPr="00F00677">
        <w:rPr>
          <w:rStyle w:val="PChar"/>
          <w:szCs w:val="24"/>
        </w:rPr>
        <w:t xml:space="preserve"> / Community Service Managers, Education</w:t>
      </w:r>
      <w:r w:rsidRPr="00F00677">
        <w:rPr>
          <w:rStyle w:val="PChar"/>
          <w:szCs w:val="24"/>
        </w:rPr>
        <w:t xml:space="preserve"> Service Managers</w:t>
      </w:r>
      <w:r w:rsidR="00DC144B" w:rsidRPr="00F00677">
        <w:rPr>
          <w:rStyle w:val="PChar"/>
          <w:szCs w:val="24"/>
        </w:rPr>
        <w:t xml:space="preserve">, Day Service Centre Managers, Holiday </w:t>
      </w:r>
      <w:r w:rsidR="003D7D63" w:rsidRPr="00F00677">
        <w:rPr>
          <w:rStyle w:val="PChar"/>
          <w:szCs w:val="24"/>
        </w:rPr>
        <w:t>Leaders and</w:t>
      </w:r>
      <w:r w:rsidRPr="00F00677">
        <w:rPr>
          <w:rStyle w:val="PChar"/>
          <w:szCs w:val="24"/>
        </w:rPr>
        <w:t xml:space="preserve"> their deputies) – “Designated Person”</w:t>
      </w:r>
    </w:p>
    <w:p w14:paraId="5756A82C" w14:textId="77777777" w:rsidR="00401569" w:rsidRPr="005B059E" w:rsidRDefault="00401569" w:rsidP="00C146B6">
      <w:pPr>
        <w:pStyle w:val="Bullet1"/>
      </w:pPr>
      <w:r w:rsidRPr="005B059E">
        <w:t>Will have a sound knowledge of local and inter-agency safeguarding procedures.</w:t>
      </w:r>
    </w:p>
    <w:p w14:paraId="327E7B40" w14:textId="77777777" w:rsidR="00401569" w:rsidRPr="005B059E" w:rsidRDefault="00401569" w:rsidP="00C146B6">
      <w:pPr>
        <w:pStyle w:val="Bullet1"/>
        <w:rPr>
          <w:color w:val="00B1C0"/>
        </w:rPr>
      </w:pPr>
      <w:r w:rsidRPr="005B059E">
        <w:t>Will</w:t>
      </w:r>
      <w:r w:rsidRPr="005B059E">
        <w:rPr>
          <w:color w:val="00B1C0"/>
        </w:rPr>
        <w:t xml:space="preserve"> </w:t>
      </w:r>
      <w:r w:rsidRPr="005B059E">
        <w:t>monitor safeguarding incidents in their areas and ensure that staff are appropriately supported.</w:t>
      </w:r>
    </w:p>
    <w:p w14:paraId="394B02DE" w14:textId="77777777" w:rsidR="000565FA" w:rsidRPr="005B059E" w:rsidRDefault="00401569" w:rsidP="00C146B6">
      <w:pPr>
        <w:pStyle w:val="Bullet1"/>
      </w:pPr>
      <w:r w:rsidRPr="005B059E">
        <w:rPr>
          <w:noProof/>
          <w:szCs w:val="66"/>
          <w:lang w:eastAsia="en-GB"/>
        </w:rPr>
        <w:t xml:space="preserve">Will </w:t>
      </w:r>
      <w:r w:rsidRPr="005B059E">
        <w:t>ensure that initial induction into services includes discussion of this procedure</w:t>
      </w:r>
    </w:p>
    <w:p w14:paraId="0DB9D678" w14:textId="77777777" w:rsidR="00401569" w:rsidRPr="005B059E" w:rsidRDefault="000565FA" w:rsidP="00C146B6">
      <w:pPr>
        <w:pStyle w:val="Bullet1"/>
      </w:pPr>
      <w:r w:rsidRPr="005B059E">
        <w:t>Have c</w:t>
      </w:r>
      <w:r w:rsidR="003D7D63" w:rsidRPr="005B059E">
        <w:t>ontinuous discussion in team meetings and supervision</w:t>
      </w:r>
      <w:r w:rsidR="00401569" w:rsidRPr="005B059E">
        <w:t>.</w:t>
      </w:r>
    </w:p>
    <w:p w14:paraId="2D656893" w14:textId="77777777" w:rsidR="00401569" w:rsidRPr="005B059E" w:rsidRDefault="00401569" w:rsidP="00C146B6">
      <w:pPr>
        <w:pStyle w:val="Bullet1"/>
      </w:pPr>
      <w:r w:rsidRPr="005B059E">
        <w:t>Will</w:t>
      </w:r>
      <w:r w:rsidRPr="005B059E">
        <w:rPr>
          <w:color w:val="00B1C0"/>
        </w:rPr>
        <w:t xml:space="preserve"> </w:t>
      </w:r>
      <w:r w:rsidRPr="005B059E">
        <w:t>ensure that staff attend appropriate safeguarding training</w:t>
      </w:r>
      <w:r w:rsidR="00E0373B" w:rsidRPr="005B059E">
        <w:t>, complete competency checks annually and record on HR.net.</w:t>
      </w:r>
    </w:p>
    <w:p w14:paraId="2669A4F9" w14:textId="77777777" w:rsidR="00401569" w:rsidRPr="005B059E" w:rsidRDefault="00401569" w:rsidP="00C146B6">
      <w:pPr>
        <w:pStyle w:val="Bullet1"/>
      </w:pPr>
      <w:r w:rsidRPr="005B059E">
        <w:t>Will</w:t>
      </w:r>
      <w:r w:rsidRPr="005B059E">
        <w:rPr>
          <w:color w:val="00B1C0"/>
        </w:rPr>
        <w:t xml:space="preserve"> </w:t>
      </w:r>
      <w:r w:rsidRPr="005B059E">
        <w:t>ensure that staff understand and follow this procedure.</w:t>
      </w:r>
    </w:p>
    <w:p w14:paraId="3DEAA891" w14:textId="77777777" w:rsidR="00401569" w:rsidRPr="005B059E" w:rsidRDefault="00401569" w:rsidP="00C146B6">
      <w:pPr>
        <w:pStyle w:val="Bullet1"/>
      </w:pPr>
      <w:r w:rsidRPr="005B059E">
        <w:t>Will</w:t>
      </w:r>
      <w:r w:rsidRPr="005B059E">
        <w:rPr>
          <w:color w:val="00B1C0"/>
        </w:rPr>
        <w:t xml:space="preserve"> </w:t>
      </w:r>
      <w:r w:rsidRPr="005B059E">
        <w:t>ensure that action is taken when safeguarding concerns are reported.</w:t>
      </w:r>
    </w:p>
    <w:p w14:paraId="6E51A0C9" w14:textId="77777777" w:rsidR="00401569" w:rsidRPr="005B059E" w:rsidRDefault="00401569" w:rsidP="00C146B6">
      <w:pPr>
        <w:pStyle w:val="Bullet1"/>
      </w:pPr>
      <w:r w:rsidRPr="005B059E">
        <w:t>Will</w:t>
      </w:r>
      <w:r w:rsidRPr="005B059E">
        <w:rPr>
          <w:color w:val="00B1C0"/>
        </w:rPr>
        <w:t xml:space="preserve"> </w:t>
      </w:r>
      <w:r w:rsidRPr="005B059E">
        <w:t xml:space="preserve">follow both </w:t>
      </w:r>
      <w:r w:rsidR="00E0373B" w:rsidRPr="005B059E">
        <w:t>internal and</w:t>
      </w:r>
      <w:r w:rsidR="00835DB4" w:rsidRPr="005B059E">
        <w:t xml:space="preserve"> external </w:t>
      </w:r>
      <w:r w:rsidRPr="005B059E">
        <w:t>reporting procedures.</w:t>
      </w:r>
    </w:p>
    <w:p w14:paraId="4C921E41" w14:textId="77777777" w:rsidR="00401569" w:rsidRPr="005B059E" w:rsidRDefault="00401569" w:rsidP="00C146B6">
      <w:pPr>
        <w:pStyle w:val="Bullet1"/>
      </w:pPr>
      <w:r w:rsidRPr="005B059E">
        <w:t>Will</w:t>
      </w:r>
      <w:r w:rsidRPr="005B059E">
        <w:rPr>
          <w:color w:val="00B1C0"/>
        </w:rPr>
        <w:t xml:space="preserve"> </w:t>
      </w:r>
      <w:r w:rsidRPr="005B059E">
        <w:t>keep accurate records.</w:t>
      </w:r>
    </w:p>
    <w:p w14:paraId="1C9F785C" w14:textId="77777777" w:rsidR="00401569" w:rsidRPr="005B059E" w:rsidRDefault="00401569" w:rsidP="00C146B6">
      <w:pPr>
        <w:pStyle w:val="Bullet1"/>
      </w:pPr>
      <w:r w:rsidRPr="005B059E">
        <w:t>Will</w:t>
      </w:r>
      <w:r w:rsidRPr="005B059E">
        <w:rPr>
          <w:color w:val="00B1C0"/>
        </w:rPr>
        <w:t xml:space="preserve"> </w:t>
      </w:r>
      <w:r w:rsidRPr="005B059E">
        <w:t>ensure that staff can access local contact details for reporting safeguarding concerns.  A form that can be used is included in the guidance that accompanies this procedure.</w:t>
      </w:r>
    </w:p>
    <w:p w14:paraId="2CD9259C" w14:textId="77777777" w:rsidR="00401569" w:rsidRPr="005B059E" w:rsidRDefault="00401569" w:rsidP="00C146B6">
      <w:pPr>
        <w:pStyle w:val="Bullet1"/>
        <w:rPr>
          <w:noProof/>
          <w:lang w:eastAsia="en-GB"/>
        </w:rPr>
      </w:pPr>
      <w:r w:rsidRPr="005B059E">
        <w:rPr>
          <w:noProof/>
          <w:szCs w:val="66"/>
          <w:lang w:eastAsia="en-GB"/>
        </w:rPr>
        <w:t>W</w:t>
      </w:r>
      <w:r w:rsidR="003D7D63" w:rsidRPr="005B059E">
        <w:rPr>
          <w:noProof/>
          <w:szCs w:val="66"/>
          <w:lang w:eastAsia="en-GB"/>
        </w:rPr>
        <w:t>ill complete a</w:t>
      </w:r>
      <w:r w:rsidR="00C319C4" w:rsidRPr="005B059E">
        <w:rPr>
          <w:noProof/>
          <w:szCs w:val="66"/>
          <w:lang w:eastAsia="en-GB"/>
        </w:rPr>
        <w:t>n initial</w:t>
      </w:r>
      <w:r w:rsidR="003D7D63" w:rsidRPr="005B059E">
        <w:rPr>
          <w:noProof/>
          <w:szCs w:val="66"/>
          <w:lang w:eastAsia="en-GB"/>
        </w:rPr>
        <w:t xml:space="preserve"> factfind and </w:t>
      </w:r>
      <w:r w:rsidR="00C319C4" w:rsidRPr="005B059E">
        <w:rPr>
          <w:noProof/>
          <w:szCs w:val="66"/>
          <w:lang w:eastAsia="en-GB"/>
        </w:rPr>
        <w:t xml:space="preserve">complete and </w:t>
      </w:r>
      <w:r w:rsidRPr="005B059E">
        <w:t>investigate safeguarding incidents in accordance with the instructions of Sense or external agencies.</w:t>
      </w:r>
    </w:p>
    <w:p w14:paraId="21849064" w14:textId="77777777" w:rsidR="002A4535" w:rsidRPr="005B059E" w:rsidRDefault="00835DB4" w:rsidP="00C146B6">
      <w:pPr>
        <w:pStyle w:val="Bullet1"/>
        <w:rPr>
          <w:noProof/>
          <w:lang w:eastAsia="en-GB"/>
        </w:rPr>
      </w:pPr>
      <w:r w:rsidRPr="005B059E">
        <w:t>Will be r</w:t>
      </w:r>
      <w:r w:rsidR="002A4535" w:rsidRPr="005B059E">
        <w:t>esponsible for inputting, updating and maintaining safeguarding records on ERIC</w:t>
      </w:r>
      <w:r w:rsidRPr="005B059E">
        <w:t>.</w:t>
      </w:r>
    </w:p>
    <w:p w14:paraId="75A40113"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Support Staff</w:t>
      </w:r>
      <w:r w:rsidR="00C122AB" w:rsidRPr="005B059E">
        <w:rPr>
          <w:rFonts w:ascii="Arial Bold" w:eastAsiaTheme="minorEastAsia" w:hAnsi="Arial Bold" w:cstheme="minorBidi"/>
          <w:b w:val="0"/>
          <w:bCs/>
          <w:color w:val="E57200"/>
          <w:sz w:val="24"/>
          <w:lang w:eastAsia="zh-CN"/>
        </w:rPr>
        <w:t xml:space="preserve">, Volunteers and Leaders </w:t>
      </w:r>
    </w:p>
    <w:p w14:paraId="2FCA3150" w14:textId="77777777" w:rsidR="00401569" w:rsidRPr="005B059E" w:rsidRDefault="00401569" w:rsidP="00C146B6">
      <w:pPr>
        <w:pStyle w:val="Bullet1"/>
      </w:pPr>
      <w:r w:rsidRPr="005B059E">
        <w:rPr>
          <w:noProof/>
          <w:szCs w:val="66"/>
          <w:lang w:eastAsia="en-GB"/>
        </w:rPr>
        <w:t xml:space="preserve">Will </w:t>
      </w:r>
      <w:r w:rsidRPr="005B059E">
        <w:t>respond to safeguarding concerns by following this procedure and the guidance that accompanies this procedure.</w:t>
      </w:r>
    </w:p>
    <w:p w14:paraId="7AD283D4" w14:textId="77777777" w:rsidR="003F768D" w:rsidRPr="005B059E" w:rsidRDefault="003F768D" w:rsidP="00C146B6">
      <w:pPr>
        <w:pStyle w:val="Bullet1"/>
      </w:pPr>
      <w:r w:rsidRPr="005B059E">
        <w:t xml:space="preserve">Will ensure to involve the individual in the process. </w:t>
      </w:r>
    </w:p>
    <w:p w14:paraId="79185DF0" w14:textId="77777777" w:rsidR="003F768D" w:rsidRPr="005B059E" w:rsidRDefault="003F768D" w:rsidP="00C146B6">
      <w:pPr>
        <w:pStyle w:val="Bullet1"/>
      </w:pPr>
      <w:r w:rsidRPr="005B059E">
        <w:t xml:space="preserve">Identify and confront colleagues poor practice (safe challenge). </w:t>
      </w:r>
    </w:p>
    <w:p w14:paraId="36D8BF31" w14:textId="51B85157" w:rsidR="00401569" w:rsidRPr="005B059E" w:rsidRDefault="00401569" w:rsidP="00C146B6">
      <w:pPr>
        <w:pStyle w:val="Bullet1"/>
        <w:rPr>
          <w:noProof/>
          <w:szCs w:val="66"/>
          <w:lang w:eastAsia="en-GB"/>
        </w:rPr>
      </w:pPr>
      <w:r w:rsidRPr="005B059E">
        <w:rPr>
          <w:noProof/>
          <w:szCs w:val="66"/>
          <w:lang w:eastAsia="en-GB"/>
        </w:rPr>
        <w:lastRenderedPageBreak/>
        <w:t xml:space="preserve">Will </w:t>
      </w:r>
      <w:r w:rsidRPr="005B059E">
        <w:t xml:space="preserve">report concerns to a line manager/on call manager/or </w:t>
      </w:r>
      <w:r w:rsidR="007A1CEF" w:rsidRPr="005B059E">
        <w:t>another</w:t>
      </w:r>
      <w:r w:rsidRPr="005B059E">
        <w:t xml:space="preserve"> appropriate person.</w:t>
      </w:r>
    </w:p>
    <w:p w14:paraId="342B9025" w14:textId="77777777" w:rsidR="00401569" w:rsidRPr="005B059E" w:rsidRDefault="00401569" w:rsidP="00C146B6">
      <w:pPr>
        <w:pStyle w:val="Bullet1"/>
        <w:rPr>
          <w:noProof/>
          <w:szCs w:val="66"/>
          <w:lang w:eastAsia="en-GB"/>
        </w:rPr>
      </w:pPr>
      <w:r w:rsidRPr="005B059E">
        <w:rPr>
          <w:noProof/>
          <w:szCs w:val="66"/>
          <w:lang w:eastAsia="en-GB"/>
        </w:rPr>
        <w:t xml:space="preserve">Will </w:t>
      </w:r>
      <w:r w:rsidRPr="005B059E">
        <w:t>complete accurate notes if they are informed of a safeguarding incident.</w:t>
      </w:r>
    </w:p>
    <w:p w14:paraId="0645B103" w14:textId="77777777" w:rsidR="00401569" w:rsidRPr="005B059E" w:rsidRDefault="00401569" w:rsidP="00C146B6">
      <w:pPr>
        <w:pStyle w:val="Bullet1"/>
        <w:rPr>
          <w:noProof/>
          <w:szCs w:val="66"/>
          <w:lang w:eastAsia="en-GB"/>
        </w:rPr>
      </w:pPr>
      <w:r w:rsidRPr="005B059E">
        <w:rPr>
          <w:noProof/>
          <w:szCs w:val="66"/>
          <w:lang w:eastAsia="en-GB"/>
        </w:rPr>
        <w:t xml:space="preserve">Will </w:t>
      </w:r>
      <w:r w:rsidRPr="005B059E">
        <w:t>undertake training</w:t>
      </w:r>
      <w:r w:rsidR="00E0373B" w:rsidRPr="005B059E">
        <w:t>, complete competency checks with manager</w:t>
      </w:r>
      <w:r w:rsidRPr="005B059E">
        <w:t xml:space="preserve"> and ask managers if they are unsure about safeguarding procedures.</w:t>
      </w:r>
    </w:p>
    <w:p w14:paraId="547076A3" w14:textId="184839D9" w:rsidR="003F768D" w:rsidRPr="00F00677" w:rsidRDefault="00401569" w:rsidP="00F00677">
      <w:pPr>
        <w:pStyle w:val="Bullet1"/>
        <w:rPr>
          <w:noProof/>
          <w:szCs w:val="66"/>
          <w:lang w:eastAsia="en-GB"/>
        </w:rPr>
      </w:pPr>
      <w:r w:rsidRPr="005B059E">
        <w:rPr>
          <w:noProof/>
          <w:szCs w:val="66"/>
          <w:lang w:eastAsia="en-GB"/>
        </w:rPr>
        <w:t xml:space="preserve">Will </w:t>
      </w:r>
      <w:r w:rsidRPr="005B059E">
        <w:t>inform their line manager if they receive any convictions, cautions or are bound over, which may change their status.</w:t>
      </w:r>
    </w:p>
    <w:p w14:paraId="79842A72" w14:textId="77777777" w:rsidR="00401569" w:rsidRPr="005B059E" w:rsidRDefault="00401569" w:rsidP="00401569">
      <w:pPr>
        <w:rPr>
          <w:rFonts w:ascii="Arial" w:hAnsi="Arial" w:cs="Arial"/>
        </w:rPr>
      </w:pPr>
      <w:r w:rsidRPr="005B059E">
        <w:rPr>
          <w:b/>
        </w:rPr>
        <w:t>Individuals</w:t>
      </w:r>
      <w:r w:rsidRPr="005B059E">
        <w:t xml:space="preserve">, their </w:t>
      </w:r>
      <w:r w:rsidRPr="005B059E">
        <w:rPr>
          <w:b/>
        </w:rPr>
        <w:t>families/carers, Sense staff</w:t>
      </w:r>
      <w:r w:rsidRPr="005B059E">
        <w:t xml:space="preserve"> and </w:t>
      </w:r>
      <w:r w:rsidRPr="005B059E">
        <w:rPr>
          <w:b/>
        </w:rPr>
        <w:t>other professionals</w:t>
      </w:r>
      <w:r w:rsidRPr="005B059E">
        <w:t xml:space="preserve"> are encouraged to be observant and report safeguarding concerns. Sense emphasises the importance of</w:t>
      </w:r>
    </w:p>
    <w:p w14:paraId="5E5D5272" w14:textId="77777777" w:rsidR="00401569" w:rsidRPr="005B059E" w:rsidRDefault="00401569" w:rsidP="00401569">
      <w:pPr>
        <w:pStyle w:val="P"/>
      </w:pPr>
      <w:r w:rsidRPr="005B059E">
        <w:t xml:space="preserve">prevention as a way of supporting individuals to keep themselves safe and to assess and manage risk. </w:t>
      </w:r>
    </w:p>
    <w:p w14:paraId="3D30C325" w14:textId="77777777" w:rsidR="00401569" w:rsidRPr="005B059E" w:rsidRDefault="00401569" w:rsidP="00401569">
      <w:pPr>
        <w:pStyle w:val="P"/>
      </w:pPr>
      <w:r w:rsidRPr="005B059E">
        <w:t>If individuals or their families would like to access the Safegu</w:t>
      </w:r>
      <w:r w:rsidR="003F768D" w:rsidRPr="005B059E">
        <w:t xml:space="preserve">arding </w:t>
      </w:r>
      <w:r w:rsidRPr="005B059E">
        <w:t xml:space="preserve">Adults </w:t>
      </w:r>
      <w:r w:rsidR="003F768D" w:rsidRPr="005B059E">
        <w:t xml:space="preserve">at Risk </w:t>
      </w:r>
      <w:r w:rsidRPr="005B059E">
        <w:t>Procedure, they can be offered the main procedure and guidance.  Alternatively, the Safe Guide sets out some key principles.</w:t>
      </w:r>
    </w:p>
    <w:p w14:paraId="12BB3338" w14:textId="77777777" w:rsidR="00401569" w:rsidRPr="005B059E" w:rsidRDefault="00C146B6" w:rsidP="00401569">
      <w:pPr>
        <w:rPr>
          <w:rFonts w:ascii="Arial" w:hAnsi="Arial"/>
          <w:b/>
          <w:color w:val="3E8B94"/>
          <w:sz w:val="42"/>
          <w:szCs w:val="86"/>
        </w:rPr>
      </w:pPr>
      <w:r w:rsidRPr="005B059E">
        <w:rPr>
          <w:rFonts w:asciiTheme="majorHAnsi" w:eastAsiaTheme="minorHAnsi" w:hAnsiTheme="majorHAnsi" w:cs="Arial"/>
          <w:b/>
          <w:color w:val="653279" w:themeColor="accent1"/>
          <w:sz w:val="28"/>
          <w:lang w:eastAsia="en-US"/>
        </w:rPr>
        <w:t xml:space="preserve">Part Five: </w:t>
      </w:r>
      <w:r w:rsidR="00401569" w:rsidRPr="005B059E">
        <w:rPr>
          <w:rFonts w:ascii="Arial Bold" w:hAnsi="Arial Bold"/>
          <w:bCs/>
          <w:color w:val="E57200"/>
        </w:rPr>
        <w:t>Sources</w:t>
      </w:r>
    </w:p>
    <w:p w14:paraId="32A8977A" w14:textId="77777777" w:rsidR="00401569" w:rsidRPr="005B059E" w:rsidRDefault="00401569" w:rsidP="00A41677">
      <w:pPr>
        <w:numPr>
          <w:ilvl w:val="0"/>
          <w:numId w:val="11"/>
        </w:numPr>
        <w:spacing w:before="0" w:after="200" w:line="276" w:lineRule="auto"/>
        <w:ind w:left="142" w:firstLine="0"/>
        <w:rPr>
          <w:rFonts w:ascii="Arial" w:hAnsi="Arial" w:cs="Arial"/>
        </w:rPr>
      </w:pPr>
      <w:r w:rsidRPr="005B059E">
        <w:rPr>
          <w:rFonts w:ascii="Arial" w:hAnsi="Arial" w:cs="Arial"/>
        </w:rPr>
        <w:t xml:space="preserve">Care Act 2014 </w:t>
      </w:r>
      <w:r w:rsidR="00460652" w:rsidRPr="005B059E">
        <w:rPr>
          <w:rFonts w:ascii="Arial" w:hAnsi="Arial" w:cs="Arial"/>
        </w:rPr>
        <w:t xml:space="preserve">(England) </w:t>
      </w:r>
    </w:p>
    <w:p w14:paraId="61A71D55" w14:textId="77777777" w:rsidR="00963419" w:rsidRDefault="00401569" w:rsidP="00963419">
      <w:pPr>
        <w:numPr>
          <w:ilvl w:val="0"/>
          <w:numId w:val="11"/>
        </w:numPr>
        <w:spacing w:before="0" w:after="200" w:line="276" w:lineRule="auto"/>
        <w:ind w:left="142" w:firstLine="0"/>
        <w:rPr>
          <w:rFonts w:ascii="Arial" w:hAnsi="Arial" w:cs="Arial"/>
        </w:rPr>
      </w:pPr>
      <w:r w:rsidRPr="005B059E">
        <w:rPr>
          <w:rFonts w:ascii="Arial" w:hAnsi="Arial" w:cs="Arial"/>
        </w:rPr>
        <w:t xml:space="preserve">Social Services and </w:t>
      </w:r>
      <w:r w:rsidR="00EF22D7" w:rsidRPr="005B059E">
        <w:rPr>
          <w:rFonts w:ascii="Arial" w:hAnsi="Arial" w:cs="Arial"/>
        </w:rPr>
        <w:t>Well-b</w:t>
      </w:r>
      <w:r w:rsidRPr="005B059E">
        <w:rPr>
          <w:rFonts w:ascii="Arial" w:hAnsi="Arial" w:cs="Arial"/>
        </w:rPr>
        <w:t>eing Act 2014</w:t>
      </w:r>
      <w:r w:rsidR="00460652" w:rsidRPr="005B059E">
        <w:rPr>
          <w:rFonts w:ascii="Arial" w:hAnsi="Arial" w:cs="Arial"/>
        </w:rPr>
        <w:t xml:space="preserve"> (Wales) </w:t>
      </w:r>
    </w:p>
    <w:p w14:paraId="0ACAF1F3" w14:textId="6FC2380E" w:rsidR="00025D0C" w:rsidRDefault="00A50FDC" w:rsidP="00963419">
      <w:pPr>
        <w:numPr>
          <w:ilvl w:val="0"/>
          <w:numId w:val="11"/>
        </w:numPr>
        <w:spacing w:before="0" w:after="200" w:line="276" w:lineRule="auto"/>
        <w:ind w:left="142" w:firstLine="0"/>
        <w:rPr>
          <w:rFonts w:ascii="Arial" w:hAnsi="Arial" w:cs="Arial"/>
        </w:rPr>
      </w:pPr>
      <w:r w:rsidRPr="00963419">
        <w:rPr>
          <w:rFonts w:ascii="Arial" w:hAnsi="Arial" w:cs="Arial"/>
        </w:rPr>
        <w:t xml:space="preserve">Safeguarding Adults in Care </w:t>
      </w:r>
      <w:r w:rsidR="00D3609D">
        <w:rPr>
          <w:rFonts w:ascii="Arial" w:hAnsi="Arial" w:cs="Arial"/>
        </w:rPr>
        <w:t xml:space="preserve">Homes Guidance 2021 (NICE) </w:t>
      </w:r>
      <w:r w:rsidRPr="00963419">
        <w:rPr>
          <w:rFonts w:ascii="Arial" w:hAnsi="Arial" w:cs="Arial"/>
        </w:rPr>
        <w:t xml:space="preserve">  </w:t>
      </w:r>
    </w:p>
    <w:tbl>
      <w:tblPr>
        <w:tblpPr w:leftFromText="180" w:rightFromText="180" w:vertAnchor="text" w:horzAnchor="margin" w:tblpY="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1667"/>
        <w:gridCol w:w="1592"/>
        <w:gridCol w:w="2373"/>
        <w:gridCol w:w="34"/>
        <w:gridCol w:w="1186"/>
        <w:gridCol w:w="1221"/>
      </w:tblGrid>
      <w:tr w:rsidR="00025D0C" w:rsidRPr="005B059E" w14:paraId="42EE2330" w14:textId="77777777" w:rsidTr="00F00677">
        <w:trPr>
          <w:cantSplit/>
          <w:trHeight w:hRule="exact" w:val="1003"/>
        </w:trPr>
        <w:tc>
          <w:tcPr>
            <w:tcW w:w="1555" w:type="dxa"/>
            <w:tcBorders>
              <w:top w:val="single" w:sz="4" w:space="0" w:color="auto"/>
              <w:left w:val="single" w:sz="4" w:space="0" w:color="auto"/>
              <w:bottom w:val="single" w:sz="4" w:space="0" w:color="auto"/>
              <w:right w:val="single" w:sz="4" w:space="0" w:color="auto"/>
            </w:tcBorders>
          </w:tcPr>
          <w:p w14:paraId="1B00C4D4" w14:textId="77777777" w:rsidR="00025D0C" w:rsidRPr="005B059E" w:rsidRDefault="00025D0C" w:rsidP="00025D0C">
            <w:pPr>
              <w:rPr>
                <w:rFonts w:cs="Arial"/>
                <w:b/>
                <w:bCs/>
              </w:rPr>
            </w:pPr>
            <w:r w:rsidRPr="005B059E">
              <w:rPr>
                <w:rFonts w:cs="Arial"/>
                <w:b/>
                <w:bCs/>
              </w:rPr>
              <w:t>Procedure No.</w:t>
            </w:r>
          </w:p>
        </w:tc>
        <w:tc>
          <w:tcPr>
            <w:tcW w:w="5632" w:type="dxa"/>
            <w:gridSpan w:val="3"/>
            <w:tcBorders>
              <w:top w:val="single" w:sz="4" w:space="0" w:color="auto"/>
              <w:left w:val="single" w:sz="4" w:space="0" w:color="auto"/>
              <w:bottom w:val="single" w:sz="4" w:space="0" w:color="auto"/>
              <w:right w:val="single" w:sz="4" w:space="0" w:color="auto"/>
            </w:tcBorders>
          </w:tcPr>
          <w:p w14:paraId="078BAFDE" w14:textId="3649D16E" w:rsidR="00025D0C" w:rsidRPr="00585F11" w:rsidRDefault="00025D0C" w:rsidP="00025D0C">
            <w:pPr>
              <w:rPr>
                <w:rFonts w:cs="Arial"/>
              </w:rPr>
            </w:pPr>
            <w:bookmarkStart w:id="37" w:name="_Hlk125972580"/>
            <w:r w:rsidRPr="00585F11">
              <w:rPr>
                <w:rFonts w:cs="Arial"/>
              </w:rPr>
              <w:t>0S12 Safeguarding Adults and Risk Procedure (Eng</w:t>
            </w:r>
            <w:r w:rsidR="00585F11">
              <w:rPr>
                <w:rFonts w:cs="Arial"/>
              </w:rPr>
              <w:t>land</w:t>
            </w:r>
            <w:r w:rsidRPr="00585F11">
              <w:rPr>
                <w:rFonts w:cs="Arial"/>
              </w:rPr>
              <w:t xml:space="preserve"> and Wales)</w:t>
            </w:r>
            <w:bookmarkEnd w:id="37"/>
          </w:p>
        </w:tc>
        <w:tc>
          <w:tcPr>
            <w:tcW w:w="1220" w:type="dxa"/>
            <w:gridSpan w:val="2"/>
            <w:tcBorders>
              <w:top w:val="single" w:sz="4" w:space="0" w:color="auto"/>
              <w:left w:val="single" w:sz="4" w:space="0" w:color="auto"/>
              <w:bottom w:val="single" w:sz="4" w:space="0" w:color="auto"/>
              <w:right w:val="single" w:sz="4" w:space="0" w:color="auto"/>
            </w:tcBorders>
          </w:tcPr>
          <w:p w14:paraId="14E689A1" w14:textId="77777777" w:rsidR="00025D0C" w:rsidRPr="005B059E" w:rsidRDefault="00025D0C" w:rsidP="00025D0C">
            <w:pPr>
              <w:rPr>
                <w:rFonts w:cs="Arial"/>
                <w:b/>
              </w:rPr>
            </w:pPr>
            <w:r w:rsidRPr="005B059E">
              <w:rPr>
                <w:rFonts w:cs="Arial"/>
                <w:b/>
              </w:rPr>
              <w:t>Version</w:t>
            </w:r>
          </w:p>
        </w:tc>
        <w:tc>
          <w:tcPr>
            <w:tcW w:w="1221" w:type="dxa"/>
            <w:tcBorders>
              <w:top w:val="single" w:sz="4" w:space="0" w:color="auto"/>
              <w:left w:val="single" w:sz="4" w:space="0" w:color="auto"/>
              <w:bottom w:val="single" w:sz="4" w:space="0" w:color="auto"/>
              <w:right w:val="single" w:sz="4" w:space="0" w:color="auto"/>
            </w:tcBorders>
          </w:tcPr>
          <w:p w14:paraId="6B3A9EE2" w14:textId="3D18ED70" w:rsidR="00025D0C" w:rsidRPr="005B059E" w:rsidRDefault="00025D0C" w:rsidP="00025D0C">
            <w:pPr>
              <w:rPr>
                <w:rFonts w:cs="Arial"/>
              </w:rPr>
            </w:pPr>
            <w:r>
              <w:rPr>
                <w:rFonts w:cs="Arial"/>
              </w:rPr>
              <w:t>1</w:t>
            </w:r>
            <w:r w:rsidR="00566840">
              <w:rPr>
                <w:rFonts w:cs="Arial"/>
              </w:rPr>
              <w:t>4</w:t>
            </w:r>
          </w:p>
        </w:tc>
      </w:tr>
      <w:tr w:rsidR="00025D0C" w:rsidRPr="005B059E" w14:paraId="0F2FCC17" w14:textId="77777777" w:rsidTr="00F00677">
        <w:trPr>
          <w:trHeight w:hRule="exact" w:val="578"/>
        </w:trPr>
        <w:tc>
          <w:tcPr>
            <w:tcW w:w="1555" w:type="dxa"/>
            <w:tcBorders>
              <w:top w:val="single" w:sz="4" w:space="0" w:color="auto"/>
              <w:left w:val="single" w:sz="4" w:space="0" w:color="auto"/>
              <w:bottom w:val="single" w:sz="4" w:space="0" w:color="auto"/>
              <w:right w:val="single" w:sz="4" w:space="0" w:color="auto"/>
            </w:tcBorders>
          </w:tcPr>
          <w:p w14:paraId="44C8AF3F" w14:textId="77777777" w:rsidR="00025D0C" w:rsidRPr="005B059E" w:rsidRDefault="00025D0C" w:rsidP="00025D0C">
            <w:pPr>
              <w:rPr>
                <w:rFonts w:cs="Arial"/>
                <w:b/>
                <w:bCs/>
              </w:rPr>
            </w:pPr>
            <w:r w:rsidRPr="005B059E">
              <w:rPr>
                <w:rFonts w:cs="Arial"/>
                <w:b/>
                <w:bCs/>
              </w:rPr>
              <w:t>Date Issued:</w:t>
            </w:r>
          </w:p>
        </w:tc>
        <w:tc>
          <w:tcPr>
            <w:tcW w:w="3259" w:type="dxa"/>
            <w:gridSpan w:val="2"/>
            <w:tcBorders>
              <w:top w:val="single" w:sz="4" w:space="0" w:color="auto"/>
              <w:left w:val="single" w:sz="4" w:space="0" w:color="auto"/>
              <w:bottom w:val="single" w:sz="4" w:space="0" w:color="auto"/>
              <w:right w:val="single" w:sz="4" w:space="0" w:color="auto"/>
            </w:tcBorders>
          </w:tcPr>
          <w:p w14:paraId="61F7D050" w14:textId="421D53A9" w:rsidR="00025D0C" w:rsidRPr="005B059E" w:rsidRDefault="00025D0C" w:rsidP="00025D0C">
            <w:pPr>
              <w:rPr>
                <w:rFonts w:cs="Arial"/>
              </w:rPr>
            </w:pPr>
            <w:r>
              <w:rPr>
                <w:rFonts w:cs="Arial"/>
              </w:rPr>
              <w:t>Feb</w:t>
            </w:r>
            <w:r w:rsidR="00F00677">
              <w:rPr>
                <w:rFonts w:cs="Arial"/>
              </w:rPr>
              <w:t>ruary</w:t>
            </w:r>
            <w:r>
              <w:rPr>
                <w:rFonts w:cs="Arial"/>
              </w:rPr>
              <w:t xml:space="preserve"> 2022</w:t>
            </w:r>
            <w:r w:rsidRPr="005B059E">
              <w:rPr>
                <w:rFonts w:cs="Arial"/>
              </w:rPr>
              <w:t xml:space="preserve"> </w:t>
            </w:r>
          </w:p>
        </w:tc>
        <w:tc>
          <w:tcPr>
            <w:tcW w:w="2407" w:type="dxa"/>
            <w:gridSpan w:val="2"/>
            <w:tcBorders>
              <w:top w:val="single" w:sz="4" w:space="0" w:color="auto"/>
              <w:left w:val="single" w:sz="4" w:space="0" w:color="auto"/>
              <w:bottom w:val="single" w:sz="4" w:space="0" w:color="auto"/>
              <w:right w:val="single" w:sz="4" w:space="0" w:color="auto"/>
            </w:tcBorders>
          </w:tcPr>
          <w:p w14:paraId="7AFF7163" w14:textId="68516D86" w:rsidR="00025D0C" w:rsidRPr="005B059E" w:rsidRDefault="00686607" w:rsidP="00025D0C">
            <w:pPr>
              <w:rPr>
                <w:rFonts w:cs="Arial"/>
              </w:rPr>
            </w:pPr>
            <w:r>
              <w:rPr>
                <w:rFonts w:cs="Arial"/>
                <w:b/>
                <w:bCs/>
              </w:rPr>
              <w:t>Last r</w:t>
            </w:r>
            <w:r w:rsidR="00025D0C" w:rsidRPr="005B059E">
              <w:rPr>
                <w:rFonts w:cs="Arial"/>
                <w:b/>
                <w:bCs/>
              </w:rPr>
              <w:t>eview</w:t>
            </w:r>
            <w:r w:rsidR="005F5025">
              <w:rPr>
                <w:rFonts w:cs="Arial"/>
                <w:b/>
                <w:bCs/>
              </w:rPr>
              <w:t>ed</w:t>
            </w:r>
            <w:r w:rsidR="00025D0C" w:rsidRPr="005B059E">
              <w:rPr>
                <w:rFonts w:cs="Arial"/>
                <w:b/>
                <w:bCs/>
              </w:rPr>
              <w:t xml:space="preserve"> </w:t>
            </w:r>
            <w:r>
              <w:rPr>
                <w:rFonts w:cs="Arial"/>
                <w:b/>
                <w:bCs/>
              </w:rPr>
              <w:t>d</w:t>
            </w:r>
            <w:r w:rsidR="00025D0C" w:rsidRPr="005B059E">
              <w:rPr>
                <w:rFonts w:cs="Arial"/>
                <w:b/>
                <w:bCs/>
              </w:rPr>
              <w:t>ate:</w:t>
            </w:r>
          </w:p>
        </w:tc>
        <w:tc>
          <w:tcPr>
            <w:tcW w:w="2407" w:type="dxa"/>
            <w:gridSpan w:val="2"/>
            <w:tcBorders>
              <w:top w:val="single" w:sz="4" w:space="0" w:color="auto"/>
              <w:left w:val="single" w:sz="4" w:space="0" w:color="auto"/>
              <w:bottom w:val="single" w:sz="4" w:space="0" w:color="auto"/>
              <w:right w:val="single" w:sz="4" w:space="0" w:color="auto"/>
            </w:tcBorders>
          </w:tcPr>
          <w:p w14:paraId="34ADEB7C" w14:textId="6EF734D5" w:rsidR="00025D0C" w:rsidRPr="005B059E" w:rsidRDefault="00025D0C" w:rsidP="00025D0C">
            <w:pPr>
              <w:rPr>
                <w:rFonts w:cs="Arial"/>
              </w:rPr>
            </w:pPr>
            <w:r>
              <w:rPr>
                <w:rFonts w:cs="Arial"/>
                <w:bCs/>
              </w:rPr>
              <w:t>Feb</w:t>
            </w:r>
            <w:r w:rsidR="00F00677">
              <w:rPr>
                <w:rFonts w:cs="Arial"/>
                <w:bCs/>
              </w:rPr>
              <w:t>ruary</w:t>
            </w:r>
            <w:r>
              <w:rPr>
                <w:rFonts w:cs="Arial"/>
                <w:bCs/>
              </w:rPr>
              <w:t xml:space="preserve"> 202</w:t>
            </w:r>
            <w:r w:rsidR="00566840">
              <w:rPr>
                <w:rFonts w:cs="Arial"/>
                <w:bCs/>
              </w:rPr>
              <w:t>5</w:t>
            </w:r>
          </w:p>
        </w:tc>
      </w:tr>
      <w:tr w:rsidR="007C5DC2" w:rsidRPr="005B059E" w14:paraId="3460430D" w14:textId="77777777" w:rsidTr="00F00677">
        <w:trPr>
          <w:trHeight w:hRule="exact" w:val="578"/>
        </w:trPr>
        <w:tc>
          <w:tcPr>
            <w:tcW w:w="3222" w:type="dxa"/>
            <w:gridSpan w:val="2"/>
            <w:tcBorders>
              <w:top w:val="single" w:sz="4" w:space="0" w:color="auto"/>
              <w:left w:val="single" w:sz="4" w:space="0" w:color="auto"/>
              <w:bottom w:val="single" w:sz="4" w:space="0" w:color="auto"/>
              <w:right w:val="single" w:sz="4" w:space="0" w:color="auto"/>
            </w:tcBorders>
          </w:tcPr>
          <w:p w14:paraId="0292968B" w14:textId="383D0C0F" w:rsidR="007C5DC2" w:rsidRPr="005B059E" w:rsidRDefault="007C5DC2" w:rsidP="00025D0C">
            <w:pPr>
              <w:rPr>
                <w:rFonts w:cs="Arial"/>
                <w:b/>
                <w:bCs/>
              </w:rPr>
            </w:pPr>
            <w:r>
              <w:rPr>
                <w:rFonts w:cs="Arial"/>
                <w:b/>
                <w:bCs/>
              </w:rPr>
              <w:t>Next version review date:</w:t>
            </w:r>
          </w:p>
        </w:tc>
        <w:tc>
          <w:tcPr>
            <w:tcW w:w="6406" w:type="dxa"/>
            <w:gridSpan w:val="5"/>
            <w:tcBorders>
              <w:top w:val="single" w:sz="4" w:space="0" w:color="auto"/>
              <w:left w:val="single" w:sz="4" w:space="0" w:color="auto"/>
              <w:bottom w:val="single" w:sz="4" w:space="0" w:color="auto"/>
              <w:right w:val="single" w:sz="4" w:space="0" w:color="auto"/>
            </w:tcBorders>
          </w:tcPr>
          <w:p w14:paraId="2990D5A1" w14:textId="7EE865F1" w:rsidR="007C5DC2" w:rsidRDefault="007C5DC2" w:rsidP="00025D0C">
            <w:pPr>
              <w:rPr>
                <w:rFonts w:cs="Arial"/>
                <w:bCs/>
              </w:rPr>
            </w:pPr>
            <w:r>
              <w:rPr>
                <w:rFonts w:cs="Arial"/>
                <w:bCs/>
              </w:rPr>
              <w:t>January 202</w:t>
            </w:r>
            <w:r w:rsidR="00566840">
              <w:rPr>
                <w:rFonts w:cs="Arial"/>
                <w:bCs/>
              </w:rPr>
              <w:t>6</w:t>
            </w:r>
          </w:p>
        </w:tc>
      </w:tr>
      <w:tr w:rsidR="00025D0C" w:rsidRPr="005B059E" w14:paraId="01E7142C" w14:textId="77777777" w:rsidTr="00F00677">
        <w:trPr>
          <w:trHeight w:hRule="exact" w:val="570"/>
        </w:trPr>
        <w:tc>
          <w:tcPr>
            <w:tcW w:w="3222" w:type="dxa"/>
            <w:gridSpan w:val="2"/>
            <w:tcBorders>
              <w:top w:val="single" w:sz="4" w:space="0" w:color="auto"/>
              <w:left w:val="single" w:sz="4" w:space="0" w:color="auto"/>
              <w:bottom w:val="single" w:sz="4" w:space="0" w:color="auto"/>
              <w:right w:val="single" w:sz="4" w:space="0" w:color="auto"/>
            </w:tcBorders>
          </w:tcPr>
          <w:p w14:paraId="37B5523E" w14:textId="77777777" w:rsidR="00025D0C" w:rsidRPr="005B059E" w:rsidRDefault="00025D0C" w:rsidP="00025D0C">
            <w:pPr>
              <w:rPr>
                <w:rFonts w:cs="Arial"/>
                <w:b/>
                <w:bCs/>
              </w:rPr>
            </w:pPr>
            <w:r w:rsidRPr="005B059E">
              <w:rPr>
                <w:rFonts w:cs="Arial"/>
                <w:b/>
                <w:bCs/>
              </w:rPr>
              <w:t>Owner:</w:t>
            </w:r>
          </w:p>
        </w:tc>
        <w:tc>
          <w:tcPr>
            <w:tcW w:w="6406" w:type="dxa"/>
            <w:gridSpan w:val="5"/>
            <w:tcBorders>
              <w:top w:val="single" w:sz="4" w:space="0" w:color="auto"/>
              <w:left w:val="single" w:sz="4" w:space="0" w:color="auto"/>
              <w:bottom w:val="single" w:sz="4" w:space="0" w:color="auto"/>
              <w:right w:val="single" w:sz="4" w:space="0" w:color="auto"/>
            </w:tcBorders>
          </w:tcPr>
          <w:p w14:paraId="4220DDBB" w14:textId="0E0B8099" w:rsidR="00025D0C" w:rsidRPr="005B059E" w:rsidRDefault="00F00677" w:rsidP="00025D0C">
            <w:pPr>
              <w:rPr>
                <w:rFonts w:cs="Arial"/>
              </w:rPr>
            </w:pPr>
            <w:r>
              <w:rPr>
                <w:rFonts w:cs="Arial"/>
              </w:rPr>
              <w:t>Safeguarding team</w:t>
            </w:r>
          </w:p>
        </w:tc>
      </w:tr>
      <w:tr w:rsidR="007A1CEF" w:rsidRPr="005B059E" w14:paraId="7C8798D0" w14:textId="77777777" w:rsidTr="00F00677">
        <w:trPr>
          <w:trHeight w:hRule="exact" w:val="570"/>
        </w:trPr>
        <w:tc>
          <w:tcPr>
            <w:tcW w:w="3222" w:type="dxa"/>
            <w:gridSpan w:val="2"/>
            <w:tcBorders>
              <w:top w:val="single" w:sz="4" w:space="0" w:color="auto"/>
              <w:left w:val="single" w:sz="4" w:space="0" w:color="auto"/>
              <w:bottom w:val="single" w:sz="4" w:space="0" w:color="auto"/>
              <w:right w:val="single" w:sz="4" w:space="0" w:color="auto"/>
            </w:tcBorders>
          </w:tcPr>
          <w:p w14:paraId="6D818350" w14:textId="6F7B7D3C" w:rsidR="007A1CEF" w:rsidRPr="005B059E" w:rsidRDefault="007A1CEF" w:rsidP="00025D0C">
            <w:pPr>
              <w:rPr>
                <w:rFonts w:cs="Arial"/>
                <w:b/>
                <w:bCs/>
              </w:rPr>
            </w:pPr>
            <w:r>
              <w:rPr>
                <w:rFonts w:cs="Arial"/>
                <w:b/>
                <w:bCs/>
              </w:rPr>
              <w:t>Flesch Kincaid</w:t>
            </w:r>
          </w:p>
        </w:tc>
        <w:tc>
          <w:tcPr>
            <w:tcW w:w="6406" w:type="dxa"/>
            <w:gridSpan w:val="5"/>
            <w:tcBorders>
              <w:top w:val="single" w:sz="4" w:space="0" w:color="auto"/>
              <w:left w:val="single" w:sz="4" w:space="0" w:color="auto"/>
              <w:bottom w:val="single" w:sz="4" w:space="0" w:color="auto"/>
              <w:right w:val="single" w:sz="4" w:space="0" w:color="auto"/>
            </w:tcBorders>
          </w:tcPr>
          <w:p w14:paraId="1C9789A1" w14:textId="7D77BF83" w:rsidR="007A1CEF" w:rsidRDefault="007A1CEF" w:rsidP="00025D0C">
            <w:pPr>
              <w:rPr>
                <w:rFonts w:cs="Arial"/>
              </w:rPr>
            </w:pPr>
            <w:r>
              <w:rPr>
                <w:rFonts w:cs="Arial"/>
              </w:rPr>
              <w:t>Reading ease 40.1 Reading grade 12</w:t>
            </w:r>
          </w:p>
        </w:tc>
      </w:tr>
    </w:tbl>
    <w:p w14:paraId="67E2D6BE" w14:textId="77777777" w:rsidR="00D03D6B" w:rsidRPr="00421613" w:rsidRDefault="00D03D6B" w:rsidP="00D03D6B">
      <w:pPr>
        <w:spacing w:before="0" w:after="200" w:line="276" w:lineRule="auto"/>
        <w:rPr>
          <w:rFonts w:ascii="Arial" w:hAnsi="Arial" w:cs="Arial"/>
        </w:rPr>
      </w:pPr>
    </w:p>
    <w:sectPr w:rsidR="00D03D6B" w:rsidRPr="00421613" w:rsidSect="007759B2">
      <w:headerReference w:type="default" r:id="rId18"/>
      <w:footerReference w:type="default" r:id="rId19"/>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62A2E" w14:textId="77777777" w:rsidR="00CD50DD" w:rsidRDefault="00CD50DD" w:rsidP="0000661D">
      <w:pPr>
        <w:spacing w:line="240" w:lineRule="auto"/>
      </w:pPr>
      <w:r>
        <w:separator/>
      </w:r>
    </w:p>
    <w:p w14:paraId="101CE6C7" w14:textId="77777777" w:rsidR="00CD50DD" w:rsidRDefault="00CD50DD"/>
  </w:endnote>
  <w:endnote w:type="continuationSeparator" w:id="0">
    <w:p w14:paraId="6196E132" w14:textId="77777777" w:rsidR="00CD50DD" w:rsidRDefault="00CD50DD" w:rsidP="0000661D">
      <w:pPr>
        <w:spacing w:line="240" w:lineRule="auto"/>
      </w:pPr>
      <w:r>
        <w:continuationSeparator/>
      </w:r>
    </w:p>
    <w:p w14:paraId="744A18E6" w14:textId="77777777" w:rsidR="00CD50DD" w:rsidRDefault="00CD5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1E09B9FC" w14:textId="77777777" w:rsidTr="00F60370">
      <w:trPr>
        <w:cantSplit/>
      </w:trPr>
      <w:tc>
        <w:tcPr>
          <w:tcW w:w="4819" w:type="dxa"/>
        </w:tcPr>
        <w:p w14:paraId="2065CBD3" w14:textId="77777777" w:rsidR="000E22CB" w:rsidRDefault="00731CD3" w:rsidP="007759B2">
          <w:pPr>
            <w:pStyle w:val="Footer"/>
            <w:tabs>
              <w:tab w:val="right" w:pos="9638"/>
            </w:tabs>
          </w:pPr>
          <w:r>
            <w:t xml:space="preserve">Safeguarding </w:t>
          </w:r>
          <w:r w:rsidR="00421613">
            <w:t>Adults</w:t>
          </w:r>
          <w:r w:rsidR="00B74C4B">
            <w:t xml:space="preserve"> at Risk</w:t>
          </w:r>
          <w:r w:rsidR="00421613">
            <w:t xml:space="preserve"> Procedure </w:t>
          </w:r>
        </w:p>
        <w:p w14:paraId="7C49232F" w14:textId="77777777" w:rsidR="007759B2" w:rsidRDefault="00421613" w:rsidP="007759B2">
          <w:pPr>
            <w:pStyle w:val="Footer"/>
            <w:tabs>
              <w:tab w:val="right" w:pos="9638"/>
            </w:tabs>
          </w:pPr>
          <w:r>
            <w:t xml:space="preserve">(England and Wales) </w:t>
          </w:r>
        </w:p>
        <w:p w14:paraId="1CD7B17F" w14:textId="13A9CBCC" w:rsidR="00421613" w:rsidRDefault="000F67C3" w:rsidP="007759B2">
          <w:pPr>
            <w:pStyle w:val="Footer"/>
            <w:tabs>
              <w:tab w:val="right" w:pos="9638"/>
            </w:tabs>
          </w:pPr>
          <w:r>
            <w:t>20</w:t>
          </w:r>
          <w:r w:rsidR="000E70A4">
            <w:t>22</w:t>
          </w:r>
          <w:r>
            <w:t>/V1</w:t>
          </w:r>
          <w:r w:rsidR="00566840">
            <w:t>4</w:t>
          </w:r>
          <w:r>
            <w:t>/</w:t>
          </w:r>
          <w:r w:rsidR="00566840">
            <w:t xml:space="preserve">Jan </w:t>
          </w:r>
          <w:r w:rsidR="007C4C9C">
            <w:t>202</w:t>
          </w:r>
          <w:r w:rsidR="00566840">
            <w:t>5</w:t>
          </w:r>
          <w:r w:rsidR="00421613">
            <w:t>/OS12</w:t>
          </w:r>
        </w:p>
      </w:tc>
      <w:tc>
        <w:tcPr>
          <w:tcW w:w="4819" w:type="dxa"/>
        </w:tcPr>
        <w:p w14:paraId="19C10C83"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D3609D">
            <w:rPr>
              <w:b/>
              <w:noProof/>
            </w:rPr>
            <w:t>22</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D3609D">
            <w:rPr>
              <w:b/>
              <w:noProof/>
            </w:rPr>
            <w:t>22</w:t>
          </w:r>
          <w:r w:rsidRPr="00222B70">
            <w:rPr>
              <w:b/>
              <w:noProof/>
            </w:rPr>
            <w:fldChar w:fldCharType="end"/>
          </w:r>
        </w:p>
      </w:tc>
    </w:tr>
  </w:tbl>
  <w:p w14:paraId="7630BB74"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D65D4" w14:textId="77777777" w:rsidR="00CD50DD" w:rsidRPr="00C214E1" w:rsidRDefault="00CD50DD" w:rsidP="00C214E1">
      <w:pPr>
        <w:pStyle w:val="NoSpacing"/>
        <w:rPr>
          <w:color w:val="888B8D" w:themeColor="text2"/>
        </w:rPr>
      </w:pPr>
      <w:r w:rsidRPr="00C214E1">
        <w:rPr>
          <w:color w:val="888B8D" w:themeColor="text2"/>
        </w:rPr>
        <w:separator/>
      </w:r>
    </w:p>
  </w:footnote>
  <w:footnote w:type="continuationSeparator" w:id="0">
    <w:p w14:paraId="6433D193" w14:textId="77777777" w:rsidR="00CD50DD" w:rsidRPr="00C214E1" w:rsidRDefault="00CD50DD"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03FB783F" w14:textId="77777777" w:rsidTr="00D2294B">
      <w:tc>
        <w:tcPr>
          <w:tcW w:w="8222" w:type="dxa"/>
          <w:vAlign w:val="bottom"/>
        </w:tcPr>
        <w:p w14:paraId="368890B7" w14:textId="77777777" w:rsidR="00102FCD" w:rsidRDefault="00102FCD" w:rsidP="006C162B">
          <w:pPr>
            <w:pStyle w:val="Header"/>
          </w:pPr>
        </w:p>
      </w:tc>
      <w:tc>
        <w:tcPr>
          <w:tcW w:w="1416" w:type="dxa"/>
        </w:tcPr>
        <w:p w14:paraId="3024847D" w14:textId="77777777" w:rsidR="00102FCD" w:rsidRDefault="00102FCD" w:rsidP="00C53DA0">
          <w:pPr>
            <w:pStyle w:val="NoSpacing"/>
            <w:jc w:val="right"/>
          </w:pPr>
          <w:r w:rsidRPr="00C53DA0">
            <w:rPr>
              <w:noProof/>
              <w:lang w:eastAsia="en-GB"/>
            </w:rPr>
            <w:drawing>
              <wp:inline distT="0" distB="0" distL="0" distR="0" wp14:anchorId="63DFD17C" wp14:editId="1C74779D">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140AB47"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36DE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78319A3"/>
    <w:multiLevelType w:val="hybridMultilevel"/>
    <w:tmpl w:val="79E47DE4"/>
    <w:lvl w:ilvl="0" w:tplc="857C4CB4">
      <w:start w:val="1"/>
      <w:numFmt w:val="bullet"/>
      <w:lvlText w:val=""/>
      <w:lvlJc w:val="left"/>
      <w:pPr>
        <w:ind w:left="720" w:hanging="360"/>
      </w:pPr>
      <w:rPr>
        <w:rFonts w:ascii="Symbol" w:hAnsi="Symbol" w:hint="default"/>
        <w:color w:val="E57200" w:themeColor="accen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986EC3"/>
    <w:multiLevelType w:val="multilevel"/>
    <w:tmpl w:val="0FDCE662"/>
    <w:lvl w:ilvl="0">
      <w:start w:val="101"/>
      <w:numFmt w:val="bullet"/>
      <w:lvlText w:val="-"/>
      <w:lvlJc w:val="left"/>
      <w:pPr>
        <w:tabs>
          <w:tab w:val="num" w:pos="340"/>
        </w:tabs>
        <w:ind w:left="340" w:hanging="340"/>
      </w:pPr>
      <w:rPr>
        <w:rFonts w:ascii="Arial" w:hAnsi="Aria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412E4CAD"/>
    <w:multiLevelType w:val="hybridMultilevel"/>
    <w:tmpl w:val="8D2E83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54911313"/>
    <w:multiLevelType w:val="multilevel"/>
    <w:tmpl w:val="C4FCA56C"/>
    <w:lvl w:ilvl="0">
      <w:start w:val="101"/>
      <w:numFmt w:val="bullet"/>
      <w:lvlText w:val="-"/>
      <w:lvlJc w:val="left"/>
      <w:pPr>
        <w:tabs>
          <w:tab w:val="num" w:pos="340"/>
        </w:tabs>
        <w:ind w:left="340" w:hanging="340"/>
      </w:pPr>
      <w:rPr>
        <w:rFonts w:ascii="Arial" w:hAnsi="Aria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54CF620D"/>
    <w:multiLevelType w:val="multilevel"/>
    <w:tmpl w:val="6B66B10A"/>
    <w:lvl w:ilvl="0">
      <w:start w:val="1"/>
      <w:numFmt w:val="none"/>
      <w:lvlRestart w:val="0"/>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592401A6"/>
    <w:multiLevelType w:val="hybridMultilevel"/>
    <w:tmpl w:val="BD669DD0"/>
    <w:lvl w:ilvl="0" w:tplc="08090001">
      <w:start w:val="1"/>
      <w:numFmt w:val="bullet"/>
      <w:lvlText w:val=""/>
      <w:lvlJc w:val="left"/>
      <w:pPr>
        <w:tabs>
          <w:tab w:val="num" w:pos="360"/>
        </w:tabs>
        <w:ind w:left="360" w:hanging="360"/>
      </w:pPr>
      <w:rPr>
        <w:rFonts w:ascii="Symbol" w:hAnsi="Symbol" w:hint="default"/>
      </w:rPr>
    </w:lvl>
    <w:lvl w:ilvl="1" w:tplc="9AD204A0">
      <w:start w:val="101"/>
      <w:numFmt w:val="bullet"/>
      <w:lvlText w:val="-"/>
      <w:lvlJc w:val="left"/>
      <w:pPr>
        <w:tabs>
          <w:tab w:val="num" w:pos="1080"/>
        </w:tabs>
        <w:ind w:left="1080" w:hanging="360"/>
      </w:pPr>
      <w:rPr>
        <w:rFonts w:ascii="Arial" w:hAnsi="Arial" w:hint="default"/>
        <w:color w:val="E57200" w:themeColor="accent2"/>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9597AB0"/>
    <w:multiLevelType w:val="multilevel"/>
    <w:tmpl w:val="21E235E4"/>
    <w:lvl w:ilvl="0">
      <w:start w:val="101"/>
      <w:numFmt w:val="bullet"/>
      <w:lvlText w:val="-"/>
      <w:lvlJc w:val="left"/>
      <w:pPr>
        <w:tabs>
          <w:tab w:val="num" w:pos="340"/>
        </w:tabs>
        <w:ind w:left="340" w:hanging="340"/>
      </w:pPr>
      <w:rPr>
        <w:rFonts w:ascii="Arial" w:hAnsi="Aria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623C6B35"/>
    <w:multiLevelType w:val="hybridMultilevel"/>
    <w:tmpl w:val="33E8D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3"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535242592">
    <w:abstractNumId w:val="5"/>
  </w:num>
  <w:num w:numId="2" w16cid:durableId="1193803847">
    <w:abstractNumId w:val="4"/>
  </w:num>
  <w:num w:numId="3" w16cid:durableId="1443375856">
    <w:abstractNumId w:val="13"/>
  </w:num>
  <w:num w:numId="4" w16cid:durableId="656495868">
    <w:abstractNumId w:val="12"/>
  </w:num>
  <w:num w:numId="5" w16cid:durableId="281494668">
    <w:abstractNumId w:val="7"/>
  </w:num>
  <w:num w:numId="6" w16cid:durableId="87235500">
    <w:abstractNumId w:val="11"/>
  </w:num>
  <w:num w:numId="7" w16cid:durableId="1863543028">
    <w:abstractNumId w:val="0"/>
  </w:num>
  <w:num w:numId="8" w16cid:durableId="223807171">
    <w:abstractNumId w:val="3"/>
  </w:num>
  <w:num w:numId="9" w16cid:durableId="2035106967">
    <w:abstractNumId w:val="8"/>
  </w:num>
  <w:num w:numId="10" w16cid:durableId="828834279">
    <w:abstractNumId w:val="10"/>
  </w:num>
  <w:num w:numId="11" w16cid:durableId="635989379">
    <w:abstractNumId w:val="1"/>
  </w:num>
  <w:num w:numId="12" w16cid:durableId="1025980478">
    <w:abstractNumId w:val="2"/>
  </w:num>
  <w:num w:numId="13" w16cid:durableId="524633460">
    <w:abstractNumId w:val="6"/>
  </w:num>
  <w:num w:numId="14" w16cid:durableId="1958219417">
    <w:abstractNumId w:val="9"/>
  </w:num>
  <w:num w:numId="15" w16cid:durableId="19672733">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A63"/>
    <w:rsid w:val="0000073F"/>
    <w:rsid w:val="00001A74"/>
    <w:rsid w:val="0000661D"/>
    <w:rsid w:val="00022C5E"/>
    <w:rsid w:val="00025D0C"/>
    <w:rsid w:val="00045326"/>
    <w:rsid w:val="000565FA"/>
    <w:rsid w:val="00092438"/>
    <w:rsid w:val="000B0771"/>
    <w:rsid w:val="000C66DC"/>
    <w:rsid w:val="000D5D39"/>
    <w:rsid w:val="000D5D62"/>
    <w:rsid w:val="000E22CB"/>
    <w:rsid w:val="000E70A4"/>
    <w:rsid w:val="000E748E"/>
    <w:rsid w:val="000F399C"/>
    <w:rsid w:val="000F67C3"/>
    <w:rsid w:val="001006B3"/>
    <w:rsid w:val="0010250E"/>
    <w:rsid w:val="00102FCD"/>
    <w:rsid w:val="0010618E"/>
    <w:rsid w:val="00107128"/>
    <w:rsid w:val="00113E7E"/>
    <w:rsid w:val="00121CDF"/>
    <w:rsid w:val="001256DC"/>
    <w:rsid w:val="00132328"/>
    <w:rsid w:val="00141BDA"/>
    <w:rsid w:val="001713A3"/>
    <w:rsid w:val="00175D87"/>
    <w:rsid w:val="0017676E"/>
    <w:rsid w:val="001B0F1D"/>
    <w:rsid w:val="001B4ABA"/>
    <w:rsid w:val="0020770F"/>
    <w:rsid w:val="00222B70"/>
    <w:rsid w:val="002305E6"/>
    <w:rsid w:val="0023450E"/>
    <w:rsid w:val="002620E8"/>
    <w:rsid w:val="002739B4"/>
    <w:rsid w:val="00281DAF"/>
    <w:rsid w:val="00286E2A"/>
    <w:rsid w:val="00292AE1"/>
    <w:rsid w:val="0029460D"/>
    <w:rsid w:val="002947CA"/>
    <w:rsid w:val="002A4535"/>
    <w:rsid w:val="002D159D"/>
    <w:rsid w:val="002D1FDF"/>
    <w:rsid w:val="002D57EB"/>
    <w:rsid w:val="002D60E9"/>
    <w:rsid w:val="0031200E"/>
    <w:rsid w:val="003177C6"/>
    <w:rsid w:val="0033020D"/>
    <w:rsid w:val="00375F2E"/>
    <w:rsid w:val="003934D0"/>
    <w:rsid w:val="003978EF"/>
    <w:rsid w:val="003A2455"/>
    <w:rsid w:val="003A4A8C"/>
    <w:rsid w:val="003C4B8E"/>
    <w:rsid w:val="003D7D63"/>
    <w:rsid w:val="003F768D"/>
    <w:rsid w:val="00401569"/>
    <w:rsid w:val="00412CE2"/>
    <w:rsid w:val="00420F9E"/>
    <w:rsid w:val="00421613"/>
    <w:rsid w:val="00424771"/>
    <w:rsid w:val="00460652"/>
    <w:rsid w:val="00474450"/>
    <w:rsid w:val="004D1F0B"/>
    <w:rsid w:val="004D273D"/>
    <w:rsid w:val="004D3D29"/>
    <w:rsid w:val="004E315B"/>
    <w:rsid w:val="004E75E2"/>
    <w:rsid w:val="0050605F"/>
    <w:rsid w:val="0052762E"/>
    <w:rsid w:val="00527AE2"/>
    <w:rsid w:val="00541DDA"/>
    <w:rsid w:val="00551BEB"/>
    <w:rsid w:val="00564253"/>
    <w:rsid w:val="00566840"/>
    <w:rsid w:val="00585F11"/>
    <w:rsid w:val="005940BC"/>
    <w:rsid w:val="005B059E"/>
    <w:rsid w:val="005D2B70"/>
    <w:rsid w:val="005E54B4"/>
    <w:rsid w:val="005F1BEB"/>
    <w:rsid w:val="005F5009"/>
    <w:rsid w:val="005F5025"/>
    <w:rsid w:val="006048D0"/>
    <w:rsid w:val="00622AEB"/>
    <w:rsid w:val="00622B1A"/>
    <w:rsid w:val="00627E2F"/>
    <w:rsid w:val="00637C33"/>
    <w:rsid w:val="00652FF1"/>
    <w:rsid w:val="0065531A"/>
    <w:rsid w:val="00660129"/>
    <w:rsid w:val="00665100"/>
    <w:rsid w:val="0067345D"/>
    <w:rsid w:val="006822AC"/>
    <w:rsid w:val="0068492C"/>
    <w:rsid w:val="00686607"/>
    <w:rsid w:val="00693F1F"/>
    <w:rsid w:val="006A7795"/>
    <w:rsid w:val="006C162B"/>
    <w:rsid w:val="006E0CE5"/>
    <w:rsid w:val="006E3B92"/>
    <w:rsid w:val="006F7A87"/>
    <w:rsid w:val="00701C55"/>
    <w:rsid w:val="007023BA"/>
    <w:rsid w:val="007134A7"/>
    <w:rsid w:val="00717A87"/>
    <w:rsid w:val="00731CD3"/>
    <w:rsid w:val="00757C7B"/>
    <w:rsid w:val="00764D7B"/>
    <w:rsid w:val="007759B2"/>
    <w:rsid w:val="00776390"/>
    <w:rsid w:val="00786D2C"/>
    <w:rsid w:val="007A1CEF"/>
    <w:rsid w:val="007A3E23"/>
    <w:rsid w:val="007C4C9C"/>
    <w:rsid w:val="007C5DC2"/>
    <w:rsid w:val="0081442C"/>
    <w:rsid w:val="00835DB4"/>
    <w:rsid w:val="00841932"/>
    <w:rsid w:val="00843227"/>
    <w:rsid w:val="0085483D"/>
    <w:rsid w:val="00865288"/>
    <w:rsid w:val="008730D3"/>
    <w:rsid w:val="00884DD7"/>
    <w:rsid w:val="0089357D"/>
    <w:rsid w:val="008A5E55"/>
    <w:rsid w:val="008B2942"/>
    <w:rsid w:val="008C2D66"/>
    <w:rsid w:val="008C75C0"/>
    <w:rsid w:val="009048C7"/>
    <w:rsid w:val="00910DD3"/>
    <w:rsid w:val="009222A0"/>
    <w:rsid w:val="00933A63"/>
    <w:rsid w:val="0094231D"/>
    <w:rsid w:val="00963419"/>
    <w:rsid w:val="0097303C"/>
    <w:rsid w:val="009B62BB"/>
    <w:rsid w:val="009B7582"/>
    <w:rsid w:val="009E6F65"/>
    <w:rsid w:val="009E75B2"/>
    <w:rsid w:val="009F2FCC"/>
    <w:rsid w:val="00A23689"/>
    <w:rsid w:val="00A326B0"/>
    <w:rsid w:val="00A35AE9"/>
    <w:rsid w:val="00A41677"/>
    <w:rsid w:val="00A50FDC"/>
    <w:rsid w:val="00A76320"/>
    <w:rsid w:val="00AA27C2"/>
    <w:rsid w:val="00AB0135"/>
    <w:rsid w:val="00AC5B6D"/>
    <w:rsid w:val="00AC70AF"/>
    <w:rsid w:val="00AE0A37"/>
    <w:rsid w:val="00AF40F9"/>
    <w:rsid w:val="00B05069"/>
    <w:rsid w:val="00B34F4D"/>
    <w:rsid w:val="00B53783"/>
    <w:rsid w:val="00B623B3"/>
    <w:rsid w:val="00B67F83"/>
    <w:rsid w:val="00B71FA3"/>
    <w:rsid w:val="00B74C4B"/>
    <w:rsid w:val="00B82D48"/>
    <w:rsid w:val="00B831D3"/>
    <w:rsid w:val="00B86582"/>
    <w:rsid w:val="00BA452E"/>
    <w:rsid w:val="00BA655A"/>
    <w:rsid w:val="00BB4F4D"/>
    <w:rsid w:val="00C122AB"/>
    <w:rsid w:val="00C146B6"/>
    <w:rsid w:val="00C15E9B"/>
    <w:rsid w:val="00C214E1"/>
    <w:rsid w:val="00C25C2B"/>
    <w:rsid w:val="00C319C4"/>
    <w:rsid w:val="00C4270E"/>
    <w:rsid w:val="00C51AEE"/>
    <w:rsid w:val="00C53DA0"/>
    <w:rsid w:val="00C772BF"/>
    <w:rsid w:val="00C96E12"/>
    <w:rsid w:val="00CA5ACF"/>
    <w:rsid w:val="00CC4957"/>
    <w:rsid w:val="00CC700D"/>
    <w:rsid w:val="00CC73A0"/>
    <w:rsid w:val="00CD50DD"/>
    <w:rsid w:val="00CD57FB"/>
    <w:rsid w:val="00D03D6B"/>
    <w:rsid w:val="00D2294B"/>
    <w:rsid w:val="00D233D6"/>
    <w:rsid w:val="00D348A6"/>
    <w:rsid w:val="00D3609D"/>
    <w:rsid w:val="00D36578"/>
    <w:rsid w:val="00D42310"/>
    <w:rsid w:val="00D67161"/>
    <w:rsid w:val="00D754E4"/>
    <w:rsid w:val="00D816E4"/>
    <w:rsid w:val="00D85C9D"/>
    <w:rsid w:val="00DC144B"/>
    <w:rsid w:val="00DE6FAF"/>
    <w:rsid w:val="00E0373B"/>
    <w:rsid w:val="00E03A74"/>
    <w:rsid w:val="00E101A3"/>
    <w:rsid w:val="00E2374A"/>
    <w:rsid w:val="00E24C40"/>
    <w:rsid w:val="00E666AF"/>
    <w:rsid w:val="00E67C50"/>
    <w:rsid w:val="00E7697D"/>
    <w:rsid w:val="00E81045"/>
    <w:rsid w:val="00E8667E"/>
    <w:rsid w:val="00EB4A9D"/>
    <w:rsid w:val="00EC33E8"/>
    <w:rsid w:val="00ED213A"/>
    <w:rsid w:val="00ED55DB"/>
    <w:rsid w:val="00EE5834"/>
    <w:rsid w:val="00EF02CB"/>
    <w:rsid w:val="00EF22D7"/>
    <w:rsid w:val="00F00677"/>
    <w:rsid w:val="00F009A8"/>
    <w:rsid w:val="00F0247D"/>
    <w:rsid w:val="00F16FE9"/>
    <w:rsid w:val="00F265D6"/>
    <w:rsid w:val="00F347B0"/>
    <w:rsid w:val="00F37866"/>
    <w:rsid w:val="00F46965"/>
    <w:rsid w:val="00F55C1D"/>
    <w:rsid w:val="00F56A66"/>
    <w:rsid w:val="00F7670E"/>
    <w:rsid w:val="00F8128C"/>
    <w:rsid w:val="00FA0AA4"/>
    <w:rsid w:val="00FB3306"/>
    <w:rsid w:val="00FC4B2C"/>
    <w:rsid w:val="00FE0C56"/>
    <w:rsid w:val="00FE182B"/>
    <w:rsid w:val="00FE4B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A2EEB3"/>
  <w15:docId w15:val="{143F02F3-2518-4D69-B559-D01ECD13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5"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5F1BEB"/>
    <w:pPr>
      <w:spacing w:line="360" w:lineRule="auto"/>
    </w:pPr>
  </w:style>
  <w:style w:type="paragraph" w:styleId="Heading1">
    <w:name w:val="heading 1"/>
    <w:aliases w:val="~Heading 1"/>
    <w:basedOn w:val="SecHeadNonToc"/>
    <w:next w:val="Normal"/>
    <w:link w:val="Heading1Char"/>
    <w:uiPriority w:val="2"/>
    <w:qFormat/>
    <w:rsid w:val="00CC700D"/>
    <w:pPr>
      <w:pageBreakBefore w:val="0"/>
      <w:spacing w:before="240"/>
      <w:outlineLvl w:val="0"/>
    </w:pPr>
    <w:rPr>
      <w:b/>
    </w:rPr>
  </w:style>
  <w:style w:type="paragraph" w:styleId="Heading2">
    <w:name w:val="heading 2"/>
    <w:aliases w:val="~Heading 2"/>
    <w:basedOn w:val="ExecSumSubHead"/>
    <w:next w:val="Normal"/>
    <w:link w:val="Heading2Char"/>
    <w:uiPriority w:val="2"/>
    <w:qFormat/>
    <w:rsid w:val="00CC700D"/>
    <w:pPr>
      <w:numPr>
        <w:ilvl w:val="1"/>
        <w:numId w:val="5"/>
      </w:numPr>
      <w:outlineLvl w:val="1"/>
    </w:pPr>
    <w:rPr>
      <w:sz w:val="28"/>
    </w:rPr>
  </w:style>
  <w:style w:type="paragraph" w:styleId="Heading3">
    <w:name w:val="heading 3"/>
    <w:aliases w:val="~Heading 3"/>
    <w:basedOn w:val="ExecSumSubHead"/>
    <w:next w:val="Normal"/>
    <w:link w:val="Heading3Char"/>
    <w:uiPriority w:val="2"/>
    <w:qFormat/>
    <w:rsid w:val="00CC700D"/>
    <w:pPr>
      <w:numPr>
        <w:ilvl w:val="2"/>
        <w:numId w:val="5"/>
      </w:numPr>
      <w:spacing w:after="0"/>
      <w:outlineLvl w:val="2"/>
    </w:pPr>
    <w:rPr>
      <w:b/>
      <w:color w:val="000000" w:themeColor="text1"/>
      <w:sz w:val="26"/>
    </w:rPr>
  </w:style>
  <w:style w:type="paragraph" w:styleId="Heading4">
    <w:name w:val="heading 4"/>
    <w:aliases w:val="~Level4Heading"/>
    <w:basedOn w:val="ExecSumSubHead"/>
    <w:next w:val="Normal"/>
    <w:link w:val="Heading4Char"/>
    <w:uiPriority w:val="5"/>
    <w:semiHidden/>
    <w:qFormat/>
    <w:rsid w:val="00CA5ACF"/>
    <w:pPr>
      <w:spacing w:after="0"/>
      <w:outlineLvl w:val="3"/>
    </w:pPr>
    <w:rPr>
      <w:b/>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022C5E"/>
    <w:pPr>
      <w:spacing w:before="240"/>
    </w:pPr>
    <w:rPr>
      <w:b w:val="0"/>
      <w:sz w:val="36"/>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CC700D"/>
    <w:rPr>
      <w:rFonts w:asciiTheme="majorHAnsi" w:eastAsiaTheme="minorHAnsi" w:hAnsiTheme="majorHAnsi" w:cs="Arial"/>
      <w:color w:val="653279" w:themeColor="accent1"/>
      <w:sz w:val="28"/>
      <w:lang w:eastAsia="en-US"/>
    </w:rPr>
  </w:style>
  <w:style w:type="character" w:customStyle="1" w:styleId="Heading3Char">
    <w:name w:val="Heading 3 Char"/>
    <w:aliases w:val="~Heading 3 Char"/>
    <w:basedOn w:val="DefaultParagraphFont"/>
    <w:link w:val="Heading3"/>
    <w:uiPriority w:val="2"/>
    <w:rsid w:val="00CC700D"/>
    <w:rPr>
      <w:rFonts w:asciiTheme="majorHAnsi" w:eastAsiaTheme="minorHAnsi" w:hAnsiTheme="majorHAnsi" w:cs="Arial"/>
      <w:b/>
      <w:sz w:val="26"/>
      <w:lang w:eastAsia="en-US"/>
    </w:rPr>
  </w:style>
  <w:style w:type="character" w:customStyle="1" w:styleId="Heading4Char">
    <w:name w:val="Heading 4 Char"/>
    <w:aliases w:val="~Level4Heading Char"/>
    <w:basedOn w:val="DefaultParagraphFont"/>
    <w:link w:val="Heading4"/>
    <w:uiPriority w:val="5"/>
    <w:semiHidden/>
    <w:rsid w:val="0010250E"/>
    <w:rPr>
      <w:rFonts w:asciiTheme="majorHAnsi" w:eastAsiaTheme="minorHAnsi" w:hAnsiTheme="majorHAnsi" w:cs="Arial"/>
      <w:b/>
      <w:color w:val="888B8D" w:themeColor="text2"/>
      <w:sz w:val="28"/>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
      </w:numPr>
      <w:outlineLvl w:val="1"/>
    </w:pPr>
    <w:rPr>
      <w:color w:val="888B8D" w:themeColor="text2"/>
      <w:sz w:val="28"/>
    </w:rPr>
  </w:style>
  <w:style w:type="paragraph" w:customStyle="1" w:styleId="BodyHeading">
    <w:name w:val="~BodyHeading"/>
    <w:basedOn w:val="Normal"/>
    <w:next w:val="Normal"/>
    <w:uiPriority w:val="2"/>
    <w:qFormat/>
    <w:rsid w:val="00EC33E8"/>
    <w:pPr>
      <w:keepNext/>
      <w:spacing w:before="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2"/>
      </w:numPr>
      <w:spacing w:before="60" w:after="60"/>
    </w:pPr>
    <w:rPr>
      <w:rFonts w:eastAsia="Calibri"/>
    </w:rPr>
  </w:style>
  <w:style w:type="paragraph" w:customStyle="1" w:styleId="Bullet2">
    <w:name w:val="~Bullet2"/>
    <w:basedOn w:val="Normal"/>
    <w:rsid w:val="00CA5ACF"/>
    <w:pPr>
      <w:numPr>
        <w:ilvl w:val="1"/>
        <w:numId w:val="2"/>
      </w:numPr>
      <w:spacing w:before="60" w:after="60"/>
    </w:pPr>
  </w:style>
  <w:style w:type="paragraph" w:customStyle="1" w:styleId="Bullet3">
    <w:name w:val="~Bullet3"/>
    <w:basedOn w:val="Normal"/>
    <w:rsid w:val="00CA5ACF"/>
    <w:pPr>
      <w:numPr>
        <w:ilvl w:val="2"/>
        <w:numId w:val="2"/>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qFormat/>
    <w:rsid w:val="00CA5ACF"/>
    <w:pPr>
      <w:spacing w:after="60"/>
    </w:pPr>
  </w:style>
  <w:style w:type="paragraph" w:customStyle="1" w:styleId="KeyMsgBoxHead">
    <w:name w:val="~KeyMsgBoxHead"/>
    <w:basedOn w:val="KeyMsgBoxText"/>
    <w:uiPriority w:val="32"/>
    <w:qFormat/>
    <w:rsid w:val="00CA5ACF"/>
    <w:pPr>
      <w:keepNext/>
      <w:spacing w:before="60" w:line="240" w:lineRule="auto"/>
    </w:pPr>
    <w:rPr>
      <w:b/>
    </w:rPr>
  </w:style>
  <w:style w:type="paragraph" w:customStyle="1" w:styleId="NumBullet1">
    <w:name w:val="~NumBullet1"/>
    <w:basedOn w:val="Normal"/>
    <w:qFormat/>
    <w:rsid w:val="00CA5ACF"/>
    <w:pPr>
      <w:numPr>
        <w:numId w:val="3"/>
      </w:numPr>
      <w:spacing w:before="60" w:after="60"/>
    </w:pPr>
  </w:style>
  <w:style w:type="paragraph" w:customStyle="1" w:styleId="NumBullet2">
    <w:name w:val="~NumBullet2"/>
    <w:basedOn w:val="Normal"/>
    <w:rsid w:val="00CA5ACF"/>
    <w:pPr>
      <w:numPr>
        <w:ilvl w:val="1"/>
        <w:numId w:val="3"/>
      </w:numPr>
      <w:spacing w:before="60" w:after="60"/>
    </w:pPr>
  </w:style>
  <w:style w:type="paragraph" w:customStyle="1" w:styleId="NumBullet3">
    <w:name w:val="~NumBullet3"/>
    <w:basedOn w:val="Normal"/>
    <w:rsid w:val="00CA5ACF"/>
    <w:pPr>
      <w:numPr>
        <w:ilvl w:val="2"/>
        <w:numId w:val="3"/>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4"/>
      </w:numPr>
    </w:pPr>
    <w:rPr>
      <w:rFonts w:eastAsia="Calibri"/>
    </w:rPr>
  </w:style>
  <w:style w:type="paragraph" w:customStyle="1" w:styleId="TableBullet2">
    <w:name w:val="~TableBullet2"/>
    <w:basedOn w:val="TableTextLeft"/>
    <w:uiPriority w:val="31"/>
    <w:rsid w:val="00CA5ACF"/>
    <w:pPr>
      <w:numPr>
        <w:ilvl w:val="1"/>
        <w:numId w:val="4"/>
      </w:numPr>
    </w:pPr>
  </w:style>
  <w:style w:type="paragraph" w:customStyle="1" w:styleId="TableBullet3">
    <w:name w:val="~TableBullet3"/>
    <w:basedOn w:val="TableTextLeft"/>
    <w:uiPriority w:val="31"/>
    <w:rsid w:val="00CA5ACF"/>
    <w:pPr>
      <w:numPr>
        <w:ilvl w:val="2"/>
        <w:numId w:val="4"/>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rsid w:val="00C25C2B"/>
    <w:rPr>
      <w:color w:val="653279"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rsid w:val="00D754E4"/>
    <w:pPr>
      <w:keepNext/>
      <w:numPr>
        <w:numId w:val="6"/>
      </w:numPr>
      <w:spacing w:before="120" w:after="120" w:line="240" w:lineRule="auto"/>
      <w:ind w:left="431" w:hanging="431"/>
      <w:contextualSpacing/>
      <w:jc w:val="both"/>
    </w:pPr>
    <w:rPr>
      <w:rFonts w:eastAsiaTheme="minorHAnsi" w:cs="Arial"/>
      <w:szCs w:val="22"/>
      <w:lang w:eastAsia="en-US"/>
    </w:rPr>
  </w:style>
  <w:style w:type="paragraph" w:styleId="ListParagraph">
    <w:name w:val="List Paragraph"/>
    <w:basedOn w:val="Normal"/>
    <w:uiPriority w:val="39"/>
    <w:semiHidden/>
    <w:qFormat/>
    <w:rsid w:val="007134A7"/>
    <w:pPr>
      <w:ind w:left="720"/>
      <w:contextualSpacing/>
    </w:pPr>
  </w:style>
  <w:style w:type="paragraph" w:customStyle="1" w:styleId="P">
    <w:name w:val="P"/>
    <w:basedOn w:val="Normal"/>
    <w:link w:val="PChar"/>
    <w:rsid w:val="000D5D62"/>
    <w:pPr>
      <w:spacing w:before="120" w:after="120"/>
    </w:pPr>
    <w:rPr>
      <w:rFonts w:ascii="Arial" w:eastAsia="Calibri" w:hAnsi="Arial" w:cs="Times New Roman"/>
      <w:bCs/>
      <w:color w:val="auto"/>
      <w:szCs w:val="22"/>
      <w:lang w:eastAsia="en-US"/>
    </w:rPr>
  </w:style>
  <w:style w:type="character" w:customStyle="1" w:styleId="PChar">
    <w:name w:val="P Char"/>
    <w:link w:val="P"/>
    <w:rsid w:val="000D5D62"/>
    <w:rPr>
      <w:rFonts w:ascii="Arial" w:eastAsia="Calibri" w:hAnsi="Arial" w:cs="Times New Roman"/>
      <w:bCs/>
      <w:color w:val="auto"/>
      <w:szCs w:val="22"/>
      <w:lang w:eastAsia="en-US"/>
    </w:rPr>
  </w:style>
  <w:style w:type="paragraph" w:styleId="ListBullet">
    <w:name w:val="List Bullet"/>
    <w:basedOn w:val="Normal"/>
    <w:rsid w:val="00420F9E"/>
    <w:pPr>
      <w:numPr>
        <w:numId w:val="7"/>
      </w:numPr>
      <w:spacing w:after="240" w:line="240" w:lineRule="auto"/>
    </w:pPr>
    <w:rPr>
      <w:rFonts w:ascii="Arial" w:eastAsia="Calibri" w:hAnsi="Arial" w:cs="Times New Roman"/>
      <w:color w:val="auto"/>
      <w:szCs w:val="22"/>
      <w:lang w:eastAsia="en-US"/>
    </w:rPr>
  </w:style>
  <w:style w:type="paragraph" w:styleId="EndnoteText">
    <w:name w:val="endnote text"/>
    <w:basedOn w:val="Normal"/>
    <w:link w:val="EndnoteTextChar"/>
    <w:uiPriority w:val="99"/>
    <w:semiHidden/>
    <w:unhideWhenUsed/>
    <w:rsid w:val="002D57EB"/>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2D57EB"/>
    <w:rPr>
      <w:sz w:val="20"/>
      <w:szCs w:val="20"/>
    </w:rPr>
  </w:style>
  <w:style w:type="character" w:styleId="EndnoteReference">
    <w:name w:val="endnote reference"/>
    <w:basedOn w:val="DefaultParagraphFont"/>
    <w:uiPriority w:val="99"/>
    <w:semiHidden/>
    <w:unhideWhenUsed/>
    <w:rsid w:val="002D57EB"/>
    <w:rPr>
      <w:vertAlign w:val="superscript"/>
    </w:rPr>
  </w:style>
  <w:style w:type="paragraph" w:customStyle="1" w:styleId="Default">
    <w:name w:val="Default"/>
    <w:rsid w:val="00A50FDC"/>
    <w:pPr>
      <w:autoSpaceDE w:val="0"/>
      <w:autoSpaceDN w:val="0"/>
      <w:adjustRightInd w:val="0"/>
      <w:spacing w:before="0" w:line="240" w:lineRule="auto"/>
    </w:pPr>
    <w:rPr>
      <w:rFonts w:ascii="Arial" w:hAnsi="Arial" w:cs="Arial"/>
      <w:color w:val="000000"/>
    </w:rPr>
  </w:style>
  <w:style w:type="paragraph" w:styleId="NormalWeb">
    <w:name w:val="Normal (Web)"/>
    <w:basedOn w:val="Normal"/>
    <w:uiPriority w:val="99"/>
    <w:semiHidden/>
    <w:unhideWhenUsed/>
    <w:rsid w:val="00CC4957"/>
    <w:pPr>
      <w:spacing w:before="100" w:beforeAutospacing="1" w:after="100" w:afterAutospacing="1" w:line="240" w:lineRule="auto"/>
    </w:pPr>
    <w:rPr>
      <w:rFonts w:ascii="Times New Roman" w:eastAsia="Times New Roman" w:hAnsi="Times New Roman" w:cs="Times New Roman"/>
      <w:color w:val="auto"/>
      <w:lang w:eastAsia="en-GB"/>
    </w:rPr>
  </w:style>
  <w:style w:type="character" w:styleId="UnresolvedMention">
    <w:name w:val="Unresolved Mention"/>
    <w:basedOn w:val="DefaultParagraphFont"/>
    <w:uiPriority w:val="99"/>
    <w:semiHidden/>
    <w:unhideWhenUsed/>
    <w:rsid w:val="00025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350722168">
      <w:bodyDiv w:val="1"/>
      <w:marLeft w:val="0"/>
      <w:marRight w:val="0"/>
      <w:marTop w:val="0"/>
      <w:marBottom w:val="0"/>
      <w:divBdr>
        <w:top w:val="none" w:sz="0" w:space="0" w:color="auto"/>
        <w:left w:val="none" w:sz="0" w:space="0" w:color="auto"/>
        <w:bottom w:val="none" w:sz="0" w:space="0" w:color="auto"/>
        <w:right w:val="none" w:sz="0" w:space="0" w:color="auto"/>
      </w:divBdr>
    </w:div>
    <w:div w:id="1391920398">
      <w:bodyDiv w:val="1"/>
      <w:marLeft w:val="0"/>
      <w:marRight w:val="0"/>
      <w:marTop w:val="0"/>
      <w:marBottom w:val="0"/>
      <w:divBdr>
        <w:top w:val="none" w:sz="0" w:space="0" w:color="auto"/>
        <w:left w:val="none" w:sz="0" w:space="0" w:color="auto"/>
        <w:bottom w:val="none" w:sz="0" w:space="0" w:color="auto"/>
        <w:right w:val="none" w:sz="0" w:space="0" w:color="auto"/>
      </w:divBdr>
    </w:div>
    <w:div w:id="1591281458">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 w:id="205496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safeguarding@sense.org.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gage.sense.org.uk/sorce/beacon/dmd/100/view/Whistleblowing%2BPolicy%2Band%2BProcedure.docx" TargetMode="External"/><Relationship Id="rId17" Type="http://schemas.openxmlformats.org/officeDocument/2006/relationships/hyperlink" Target="https://engage.sense.org.uk/sorce/beacon/dmd/100/view/Whistleblowing%2BPolicy%2Band%2BProcedure.docx" TargetMode="External"/><Relationship Id="rId2" Type="http://schemas.openxmlformats.org/officeDocument/2006/relationships/numbering" Target="numbering.xml"/><Relationship Id="rId16" Type="http://schemas.openxmlformats.org/officeDocument/2006/relationships/hyperlink" Target="file:///\\dc14\share\P&amp;Q\Steve\Adult%20protection%20commitee\policies\Policy%202021\OS12%20Supporting%20Docs%20Live\Additional%20Processes\Creating%20a%20Safeguarding%20Incident%20.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s://engage.sense.org.uk/sorce/beacon/dmd/918/view/What%2Bto%2Bdo%2Bif%2Byou%2Bsuspect%2Babuse%2B-%2BFor%2Bdisplay.docx" TargetMode="Externa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Sense.AbuseReports@sens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oner\AppData\Local\Microsoft\Windows\Temporary%20Internet%20Files\Content.Outlook\0VAEPHKW\Sense%20Generic%20Word%20Template%20-%20without%20instructions%20(5).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C5432-0029-4DBC-B0E6-10A59E678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Sense Generic Word Template - without instructions (5)</Template>
  <TotalTime>4</TotalTime>
  <Pages>22</Pages>
  <Words>4863</Words>
  <Characters>27724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32522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creator>Mandeep Kooner</dc:creator>
  <cp:lastModifiedBy>Trudi Ford</cp:lastModifiedBy>
  <cp:revision>3</cp:revision>
  <dcterms:created xsi:type="dcterms:W3CDTF">2025-08-08T08:16:00Z</dcterms:created>
  <dcterms:modified xsi:type="dcterms:W3CDTF">2025-08-08T08:22:00Z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vt:lpwstr>28 November 2016</vt:lpwstr>
  </property>
</Properties>
</file>